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F" w:rsidRPr="00C633AF" w:rsidRDefault="00C633AF" w:rsidP="00C633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4418EF">
        <w:rPr>
          <w:rFonts w:ascii="Times New Roman" w:hAnsi="Times New Roman" w:cs="Times New Roman"/>
        </w:rPr>
        <w:t>3</w:t>
      </w:r>
    </w:p>
    <w:p w:rsidR="00A13264" w:rsidRDefault="00FF754C" w:rsidP="00FF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54C">
        <w:rPr>
          <w:rFonts w:ascii="Times New Roman" w:hAnsi="Times New Roman" w:cs="Times New Roman"/>
          <w:b/>
          <w:sz w:val="32"/>
          <w:szCs w:val="32"/>
        </w:rPr>
        <w:t xml:space="preserve">Межрегиональное управление Федеральной службы по надзору </w:t>
      </w:r>
    </w:p>
    <w:p w:rsidR="00FF754C" w:rsidRPr="00FF754C" w:rsidRDefault="00FF754C" w:rsidP="00FF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54C">
        <w:rPr>
          <w:rFonts w:ascii="Times New Roman" w:hAnsi="Times New Roman" w:cs="Times New Roman"/>
          <w:b/>
          <w:sz w:val="32"/>
          <w:szCs w:val="32"/>
        </w:rPr>
        <w:t>в сфере природопользования</w:t>
      </w:r>
    </w:p>
    <w:p w:rsidR="00A75A84" w:rsidRPr="0091401D" w:rsidRDefault="00FF754C" w:rsidP="00FF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54C">
        <w:rPr>
          <w:rFonts w:ascii="Times New Roman" w:hAnsi="Times New Roman" w:cs="Times New Roman"/>
          <w:b/>
          <w:sz w:val="32"/>
          <w:szCs w:val="32"/>
        </w:rPr>
        <w:t>по Астраханской и Волгоградской областям</w:t>
      </w:r>
    </w:p>
    <w:p w:rsidR="009D5CD7" w:rsidRPr="0091401D" w:rsidRDefault="009D5CD7" w:rsidP="009D5C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01D">
        <w:rPr>
          <w:rFonts w:ascii="Times New Roman" w:hAnsi="Times New Roman" w:cs="Times New Roman"/>
          <w:b/>
          <w:bCs/>
          <w:sz w:val="32"/>
          <w:szCs w:val="32"/>
        </w:rPr>
        <w:t>Д О К Л А Д</w:t>
      </w:r>
    </w:p>
    <w:p w:rsidR="00E16921" w:rsidRDefault="00A75A84" w:rsidP="00740E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40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B660E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D5CD7" w:rsidRPr="0091401D">
        <w:rPr>
          <w:rFonts w:ascii="Times New Roman" w:hAnsi="Times New Roman" w:cs="Times New Roman"/>
          <w:b/>
          <w:i/>
          <w:sz w:val="32"/>
          <w:szCs w:val="32"/>
        </w:rPr>
        <w:t xml:space="preserve">Анализ правоприменительной практики надзорной деятельности </w:t>
      </w:r>
    </w:p>
    <w:p w:rsidR="009D5CD7" w:rsidRPr="0091401D" w:rsidRDefault="009D5CD7" w:rsidP="00740E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401D">
        <w:rPr>
          <w:rFonts w:ascii="Times New Roman" w:hAnsi="Times New Roman" w:cs="Times New Roman"/>
          <w:b/>
          <w:i/>
          <w:sz w:val="32"/>
          <w:szCs w:val="32"/>
        </w:rPr>
        <w:t xml:space="preserve">за </w:t>
      </w:r>
      <w:r w:rsidR="001A0A44">
        <w:rPr>
          <w:rFonts w:ascii="Times New Roman" w:hAnsi="Times New Roman" w:cs="Times New Roman"/>
          <w:b/>
          <w:i/>
          <w:sz w:val="32"/>
          <w:szCs w:val="32"/>
        </w:rPr>
        <w:t xml:space="preserve">9 месяцев </w:t>
      </w:r>
      <w:r w:rsidR="00A57F33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F63567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1A0A44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1954A3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E16921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FF754C">
        <w:rPr>
          <w:rFonts w:ascii="Times New Roman" w:hAnsi="Times New Roman" w:cs="Times New Roman"/>
          <w:b/>
          <w:i/>
          <w:sz w:val="32"/>
          <w:szCs w:val="32"/>
        </w:rPr>
        <w:t xml:space="preserve"> (Волгоградская область)</w:t>
      </w:r>
      <w:r w:rsidR="002B660E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91401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D0AA9" w:rsidRPr="002A6BE4" w:rsidRDefault="008D0AA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Реформа государственного контроля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стала о</w:t>
      </w:r>
      <w:r w:rsidR="007F64EF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дним </w:t>
      </w:r>
      <w:r w:rsidR="00C303C6" w:rsidRPr="002A6BE4">
        <w:rPr>
          <w:rFonts w:ascii="Times New Roman" w:hAnsi="Times New Roman" w:cs="Times New Roman"/>
          <w:color w:val="auto"/>
          <w:sz w:val="28"/>
          <w:szCs w:val="28"/>
        </w:rPr>
        <w:t>из ключевых направлений работы С</w:t>
      </w:r>
      <w:r w:rsidR="007F64EF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овета при Президенте по стратегическому развитию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64EF" w:rsidRPr="002A6BE4">
        <w:rPr>
          <w:rFonts w:ascii="Times New Roman" w:hAnsi="Times New Roman" w:cs="Times New Roman"/>
          <w:color w:val="auto"/>
          <w:sz w:val="28"/>
          <w:szCs w:val="28"/>
        </w:rPr>
        <w:t>и приоритетным проектам.</w:t>
      </w:r>
    </w:p>
    <w:p w:rsidR="005A340C" w:rsidRPr="002A6BE4" w:rsidRDefault="005B7F6E" w:rsidP="0096766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Эффективность реформы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складывается из результатов работы каждого конкретного ведомства, поэтому все перечисленные задачи реформы реализуются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на уровне каждого ведомства с отчетами и показателями эффективности. </w:t>
      </w:r>
    </w:p>
    <w:p w:rsidR="00652CD3" w:rsidRPr="002A6BE4" w:rsidRDefault="003E01A0" w:rsidP="00652CD3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Настоящий доклад о правоприменительной практике контрольно-надзорной деятельности в 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Межрегиональном у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правлении 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Росприроднадзора по 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Астраханской и 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Волгоградской област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ям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(Волгоградская область) 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(далее </w:t>
      </w:r>
      <w:r w:rsidR="00561A80"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954A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Управление)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при осуществлении федерального государственного надзора сформирован в рамках </w:t>
      </w:r>
      <w:r w:rsidR="00C00105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проведения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публичных мероприятий с подконтрольными субъектами во исполнение положений приоритетной программы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Реформа контрольной и надзорной деятельности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. </w:t>
      </w:r>
    </w:p>
    <w:p w:rsidR="003E01A0" w:rsidRPr="002A6BE4" w:rsidRDefault="003E01A0" w:rsidP="006D7F1A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>Цель мероприятия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доведение до сведения подконтрольных Управлению организаций информации о недопустимых действиях</w:t>
      </w:r>
      <w:r w:rsidR="00652CD3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,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в рамках </w:t>
      </w:r>
      <w:r w:rsidR="00295AF7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эксплуатации объектов</w:t>
      </w:r>
      <w:r w:rsidR="00652CD3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,</w:t>
      </w:r>
      <w:r w:rsidR="00295AF7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оказывающих негативное воздействие на окружающую среду</w:t>
      </w:r>
      <w:r w:rsidR="00F2453F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и последствиях нарушений требований </w:t>
      </w:r>
      <w:r w:rsidR="00295AF7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природоохранного законодательства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, а также санкциях, применяемых к нарушителям. </w:t>
      </w:r>
    </w:p>
    <w:p w:rsidR="008B45E8" w:rsidRPr="002A6BE4" w:rsidRDefault="008A357F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настоящем докладе рассматриваются вопросы правоприменительной практики Управления </w:t>
      </w:r>
      <w:r w:rsidR="008B45E8" w:rsidRPr="002A6BE4">
        <w:rPr>
          <w:rFonts w:ascii="Times New Roman" w:hAnsi="Times New Roman" w:cs="Times New Roman"/>
          <w:color w:val="auto"/>
          <w:sz w:val="28"/>
          <w:szCs w:val="28"/>
        </w:rPr>
        <w:t>при осуществлении отдельных функций на территории Волгоградской области.</w:t>
      </w:r>
    </w:p>
    <w:p w:rsidR="001D0AB3" w:rsidRDefault="001D0AB3" w:rsidP="001954A3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B45E8" w:rsidRPr="002A6BE4" w:rsidRDefault="000C53C2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8B45E8" w:rsidRPr="002A6BE4">
        <w:rPr>
          <w:rFonts w:ascii="Times New Roman" w:hAnsi="Times New Roman" w:cs="Times New Roman"/>
          <w:b/>
          <w:i/>
          <w:sz w:val="28"/>
          <w:szCs w:val="28"/>
        </w:rPr>
        <w:t xml:space="preserve">едеральный государственный </w:t>
      </w:r>
      <w:r w:rsidR="00377080">
        <w:rPr>
          <w:rFonts w:ascii="Times New Roman" w:hAnsi="Times New Roman" w:cs="Times New Roman"/>
          <w:b/>
          <w:i/>
          <w:sz w:val="28"/>
          <w:szCs w:val="28"/>
        </w:rPr>
        <w:t>контроль (</w:t>
      </w:r>
      <w:r w:rsidR="008B45E8" w:rsidRPr="002A6BE4">
        <w:rPr>
          <w:rFonts w:ascii="Times New Roman" w:hAnsi="Times New Roman" w:cs="Times New Roman"/>
          <w:b/>
          <w:i/>
          <w:sz w:val="28"/>
          <w:szCs w:val="28"/>
        </w:rPr>
        <w:t>надзор</w:t>
      </w:r>
      <w:r w:rsidR="0037708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C53C2" w:rsidRDefault="000C53C2" w:rsidP="000C53C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="00377080">
        <w:rPr>
          <w:rFonts w:ascii="Times New Roman" w:hAnsi="Times New Roman" w:cs="Times New Roman"/>
          <w:color w:val="auto"/>
          <w:sz w:val="28"/>
          <w:szCs w:val="28"/>
        </w:rPr>
        <w:t>е, в рамках имеющихся полномочий осуществляет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77080" w:rsidRPr="002A6BE4" w:rsidRDefault="00377080" w:rsidP="0037708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федеральный государственный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экологический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надзор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федеральный государственный </w:t>
      </w:r>
      <w:r w:rsidR="00377080">
        <w:rPr>
          <w:rFonts w:ascii="Times New Roman" w:hAnsi="Times New Roman" w:cs="Times New Roman"/>
          <w:color w:val="auto"/>
          <w:sz w:val="28"/>
          <w:szCs w:val="28"/>
        </w:rPr>
        <w:t>геологический контроль (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надзор</w:t>
      </w:r>
      <w:r w:rsidR="00377080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377080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государственный земельный </w:t>
      </w:r>
      <w:r w:rsidR="00377080">
        <w:rPr>
          <w:rFonts w:ascii="Times New Roman" w:hAnsi="Times New Roman" w:cs="Times New Roman"/>
          <w:color w:val="auto"/>
          <w:sz w:val="28"/>
          <w:szCs w:val="28"/>
        </w:rPr>
        <w:t>контроль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B45E8" w:rsidRDefault="00377080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–ф</w:t>
      </w:r>
      <w:r w:rsidRPr="00377080">
        <w:rPr>
          <w:rFonts w:ascii="Times New Roman" w:hAnsi="Times New Roman" w:cs="Times New Roman"/>
          <w:color w:val="auto"/>
          <w:sz w:val="28"/>
          <w:szCs w:val="28"/>
        </w:rPr>
        <w:t>едеральный государственный контроль (надзор) в области охраны, воспроизводства и использования объектов животного мира и среды их обитания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080" w:rsidRPr="002A6BE4" w:rsidRDefault="00377080" w:rsidP="0037708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федеральный </w:t>
      </w:r>
      <w:r w:rsidRPr="00377080">
        <w:rPr>
          <w:rFonts w:ascii="Times New Roman" w:hAnsi="Times New Roman" w:cs="Times New Roman"/>
          <w:color w:val="auto"/>
          <w:sz w:val="28"/>
          <w:szCs w:val="28"/>
        </w:rPr>
        <w:t>государственный контроль (надзор) в области обращения с животными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77080" w:rsidRPr="00377080" w:rsidRDefault="00377080" w:rsidP="0037708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федеральный </w:t>
      </w:r>
      <w:r w:rsidRPr="00377080">
        <w:rPr>
          <w:rFonts w:ascii="Times New Roman" w:hAnsi="Times New Roman" w:cs="Times New Roman"/>
          <w:color w:val="auto"/>
          <w:sz w:val="28"/>
          <w:szCs w:val="28"/>
        </w:rPr>
        <w:t>государственный охотничий контроль (надзор)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По п. 3 запроса: Статьей 56 Федерального закона «О государственном контроле (надзоре) и муниципальном контроле в Российской Федерации» от 31.07.2020 № 248-ФЗ определен перечень контрольных (надзорных) мероприятий, а именно: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1) контрольная закупка;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2) мониторинговая закупка;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3) выборочный контроль;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lastRenderedPageBreak/>
        <w:t>4) инспекционный визит;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5) рейдовый осмотр;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6) документарная проверка;</w:t>
      </w:r>
    </w:p>
    <w:p w:rsidR="00377080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7) выездная проверка.</w:t>
      </w:r>
    </w:p>
    <w:p w:rsidR="005759BD" w:rsidRPr="00E743A0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 14 Положения</w:t>
      </w:r>
      <w:r w:rsidRPr="00E743A0">
        <w:rPr>
          <w:sz w:val="28"/>
          <w:szCs w:val="28"/>
        </w:rPr>
        <w:t xml:space="preserve"> о федеральном государственном экологическом контроле (надзоре</w:t>
      </w:r>
      <w:r>
        <w:rPr>
          <w:sz w:val="28"/>
          <w:szCs w:val="28"/>
        </w:rPr>
        <w:t xml:space="preserve">), утвержденным </w:t>
      </w:r>
      <w:r w:rsidRPr="00E743A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 РФ от 30.06.2021 №</w:t>
      </w:r>
      <w:r w:rsidRPr="00E743A0">
        <w:rPr>
          <w:sz w:val="28"/>
          <w:szCs w:val="28"/>
        </w:rPr>
        <w:t xml:space="preserve"> 1096</w:t>
      </w:r>
      <w:r>
        <w:rPr>
          <w:sz w:val="28"/>
          <w:szCs w:val="28"/>
        </w:rPr>
        <w:t xml:space="preserve"> к</w:t>
      </w:r>
      <w:r w:rsidRPr="00E743A0">
        <w:rPr>
          <w:sz w:val="28"/>
          <w:szCs w:val="28"/>
        </w:rPr>
        <w:t>онтрольный орган может проводить следующие виды плановых контрольных (надзорных) мероприятий:</w:t>
      </w:r>
    </w:p>
    <w:p w:rsidR="005759BD" w:rsidRPr="00E743A0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 w:rsidRPr="00E743A0">
        <w:rPr>
          <w:sz w:val="28"/>
          <w:szCs w:val="28"/>
        </w:rPr>
        <w:t>а) инспекционный визит;</w:t>
      </w:r>
    </w:p>
    <w:p w:rsidR="005759BD" w:rsidRPr="00E743A0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 w:rsidRPr="00E743A0">
        <w:rPr>
          <w:sz w:val="28"/>
          <w:szCs w:val="28"/>
        </w:rPr>
        <w:t>б) рейдовый осмотр;</w:t>
      </w:r>
    </w:p>
    <w:p w:rsidR="005759BD" w:rsidRPr="00E743A0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 w:rsidRPr="00E743A0">
        <w:rPr>
          <w:sz w:val="28"/>
          <w:szCs w:val="28"/>
        </w:rPr>
        <w:t>в) документарная проверка;</w:t>
      </w:r>
    </w:p>
    <w:p w:rsidR="005759BD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 w:rsidRPr="00E743A0">
        <w:rPr>
          <w:sz w:val="28"/>
          <w:szCs w:val="28"/>
        </w:rPr>
        <w:t>г) выездная проверка.</w:t>
      </w:r>
    </w:p>
    <w:p w:rsidR="005759BD" w:rsidRPr="00BD379A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Подпунктом «в» п. 37 Положения</w:t>
      </w:r>
      <w:r w:rsidRPr="00BD379A">
        <w:rPr>
          <w:sz w:val="28"/>
          <w:szCs w:val="28"/>
        </w:rPr>
        <w:t xml:space="preserve"> о федеральном государственном земельном контроле (надзоре)</w:t>
      </w:r>
      <w:r>
        <w:rPr>
          <w:sz w:val="28"/>
          <w:szCs w:val="28"/>
        </w:rPr>
        <w:t>, утвержденного Постановлением Правительства РФ от 30 июня 2021 года №</w:t>
      </w:r>
      <w:r w:rsidRPr="00BD379A">
        <w:rPr>
          <w:sz w:val="28"/>
          <w:szCs w:val="28"/>
        </w:rPr>
        <w:t xml:space="preserve"> 1081</w:t>
      </w:r>
      <w:r>
        <w:rPr>
          <w:sz w:val="28"/>
          <w:szCs w:val="28"/>
        </w:rPr>
        <w:t xml:space="preserve"> Ф</w:t>
      </w:r>
      <w:r w:rsidRPr="00BD379A">
        <w:rPr>
          <w:sz w:val="28"/>
          <w:szCs w:val="28"/>
        </w:rPr>
        <w:t>едеральной службой по надзору в сфере природопользования</w:t>
      </w:r>
      <w:r>
        <w:rPr>
          <w:sz w:val="28"/>
          <w:szCs w:val="28"/>
        </w:rPr>
        <w:t xml:space="preserve"> </w:t>
      </w:r>
      <w:r w:rsidRPr="00BD379A">
        <w:rPr>
          <w:sz w:val="28"/>
          <w:szCs w:val="28"/>
        </w:rPr>
        <w:t>могут проводиться следующие виды контрольных (надзорных) мероприятий и контрольных (надзорных) действий в рамках указанных мероприятий:</w:t>
      </w:r>
    </w:p>
    <w:p w:rsidR="005759BD" w:rsidRPr="00BD379A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D379A">
        <w:rPr>
          <w:sz w:val="28"/>
          <w:szCs w:val="28"/>
        </w:rPr>
        <w:t>инспекционный визит;</w:t>
      </w:r>
    </w:p>
    <w:p w:rsidR="005759BD" w:rsidRPr="00BD379A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D379A">
        <w:rPr>
          <w:sz w:val="28"/>
          <w:szCs w:val="28"/>
        </w:rPr>
        <w:t>рейдовый осмотр;</w:t>
      </w:r>
    </w:p>
    <w:p w:rsidR="005759BD" w:rsidRPr="00BD379A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D379A">
        <w:rPr>
          <w:sz w:val="28"/>
          <w:szCs w:val="28"/>
        </w:rPr>
        <w:t>документарная проверка;</w:t>
      </w:r>
    </w:p>
    <w:p w:rsidR="005759BD" w:rsidRPr="00BD379A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D379A">
        <w:rPr>
          <w:sz w:val="28"/>
          <w:szCs w:val="28"/>
        </w:rPr>
        <w:t>выездная проверка;</w:t>
      </w:r>
    </w:p>
    <w:p w:rsidR="005759BD" w:rsidRPr="00BD379A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BD379A">
        <w:rPr>
          <w:sz w:val="28"/>
          <w:szCs w:val="28"/>
        </w:rPr>
        <w:t>выездное обследование</w:t>
      </w:r>
      <w:r>
        <w:rPr>
          <w:sz w:val="28"/>
          <w:szCs w:val="28"/>
        </w:rPr>
        <w:t>;</w:t>
      </w:r>
    </w:p>
    <w:p w:rsidR="005759BD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BD379A">
        <w:rPr>
          <w:sz w:val="28"/>
          <w:szCs w:val="28"/>
        </w:rPr>
        <w:t>наблюдение за соблюде</w:t>
      </w:r>
      <w:r>
        <w:rPr>
          <w:sz w:val="28"/>
          <w:szCs w:val="28"/>
        </w:rPr>
        <w:t>нием обязательных требований;</w:t>
      </w:r>
    </w:p>
    <w:p w:rsidR="005759BD" w:rsidRDefault="005759BD" w:rsidP="005759BD">
      <w:pPr>
        <w:tabs>
          <w:tab w:val="left" w:pos="3433"/>
        </w:tabs>
        <w:ind w:left="-142" w:firstLine="709"/>
        <w:jc w:val="both"/>
        <w:rPr>
          <w:sz w:val="28"/>
          <w:szCs w:val="28"/>
        </w:rPr>
      </w:pPr>
      <w:r w:rsidRPr="00BD379A">
        <w:rPr>
          <w:sz w:val="28"/>
          <w:szCs w:val="28"/>
        </w:rPr>
        <w:t>Пунктами 21, 22 Положения о федеральном государственном геологическом контроле (надзоре)</w:t>
      </w:r>
      <w:r>
        <w:rPr>
          <w:sz w:val="28"/>
          <w:szCs w:val="28"/>
        </w:rPr>
        <w:t xml:space="preserve">, утвержденного </w:t>
      </w:r>
      <w:r w:rsidRPr="00BD379A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BD379A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ительства РФ от 30 июня 2021 </w:t>
      </w:r>
      <w:r w:rsidRPr="00BD379A">
        <w:rPr>
          <w:sz w:val="28"/>
          <w:szCs w:val="28"/>
        </w:rPr>
        <w:t xml:space="preserve">№ 1095 </w:t>
      </w:r>
      <w:r>
        <w:rPr>
          <w:sz w:val="28"/>
          <w:szCs w:val="28"/>
        </w:rPr>
        <w:t>определено следующее:</w:t>
      </w:r>
    </w:p>
    <w:p w:rsidR="005759BD" w:rsidRPr="00BD379A" w:rsidRDefault="005759BD" w:rsidP="005759BD">
      <w:pPr>
        <w:tabs>
          <w:tab w:val="left" w:pos="3433"/>
        </w:tabs>
        <w:ind w:left="720"/>
        <w:rPr>
          <w:sz w:val="28"/>
          <w:szCs w:val="28"/>
        </w:rPr>
      </w:pPr>
      <w:r w:rsidRPr="00BD379A">
        <w:rPr>
          <w:sz w:val="28"/>
          <w:szCs w:val="28"/>
        </w:rPr>
        <w:t>а) инспекционный визит;</w:t>
      </w:r>
    </w:p>
    <w:p w:rsidR="005759BD" w:rsidRPr="00BD379A" w:rsidRDefault="005759BD" w:rsidP="005759BD">
      <w:pPr>
        <w:tabs>
          <w:tab w:val="left" w:pos="3433"/>
        </w:tabs>
        <w:ind w:left="720"/>
        <w:rPr>
          <w:sz w:val="28"/>
          <w:szCs w:val="28"/>
        </w:rPr>
      </w:pPr>
      <w:r w:rsidRPr="00BD379A">
        <w:rPr>
          <w:sz w:val="28"/>
          <w:szCs w:val="28"/>
        </w:rPr>
        <w:t>б) рейдовый осмотр;</w:t>
      </w:r>
    </w:p>
    <w:p w:rsidR="005759BD" w:rsidRPr="00BD379A" w:rsidRDefault="005759BD" w:rsidP="005759BD">
      <w:pPr>
        <w:tabs>
          <w:tab w:val="left" w:pos="3433"/>
        </w:tabs>
        <w:ind w:left="720"/>
        <w:rPr>
          <w:sz w:val="28"/>
          <w:szCs w:val="28"/>
        </w:rPr>
      </w:pPr>
      <w:r w:rsidRPr="00BD379A">
        <w:rPr>
          <w:sz w:val="28"/>
          <w:szCs w:val="28"/>
        </w:rPr>
        <w:t>в) документарная проверка;</w:t>
      </w:r>
    </w:p>
    <w:p w:rsidR="005759BD" w:rsidRDefault="005759BD" w:rsidP="005759BD">
      <w:pPr>
        <w:tabs>
          <w:tab w:val="left" w:pos="3433"/>
        </w:tabs>
        <w:ind w:left="720"/>
        <w:rPr>
          <w:sz w:val="28"/>
          <w:szCs w:val="28"/>
        </w:rPr>
      </w:pPr>
      <w:r w:rsidRPr="00BD379A">
        <w:rPr>
          <w:sz w:val="28"/>
          <w:szCs w:val="28"/>
        </w:rPr>
        <w:t>г) выездная проверка.</w:t>
      </w:r>
    </w:p>
    <w:p w:rsidR="005759BD" w:rsidRPr="00BD379A" w:rsidRDefault="005759BD" w:rsidP="005759BD">
      <w:pPr>
        <w:tabs>
          <w:tab w:val="left" w:pos="3433"/>
        </w:tabs>
        <w:ind w:left="-142" w:firstLine="851"/>
        <w:jc w:val="both"/>
        <w:rPr>
          <w:sz w:val="28"/>
          <w:szCs w:val="28"/>
        </w:rPr>
      </w:pPr>
      <w:r w:rsidRPr="00BD379A">
        <w:rPr>
          <w:sz w:val="28"/>
          <w:szCs w:val="28"/>
        </w:rPr>
        <w:t>В рамках осуществления надзора без взаимодействия с контролируемым лицом проводятся следующие виды контрольных (надзорных) мероприятий:</w:t>
      </w:r>
    </w:p>
    <w:p w:rsidR="005759BD" w:rsidRPr="00BD379A" w:rsidRDefault="005759BD" w:rsidP="005759BD">
      <w:pPr>
        <w:tabs>
          <w:tab w:val="left" w:pos="3433"/>
        </w:tabs>
        <w:ind w:left="720"/>
        <w:rPr>
          <w:sz w:val="28"/>
          <w:szCs w:val="28"/>
        </w:rPr>
      </w:pPr>
      <w:r w:rsidRPr="00BD379A">
        <w:rPr>
          <w:sz w:val="28"/>
          <w:szCs w:val="28"/>
        </w:rPr>
        <w:t>а) наблюдение за соблюдением обязательных требований;</w:t>
      </w:r>
    </w:p>
    <w:p w:rsidR="005759BD" w:rsidRDefault="005759BD" w:rsidP="005759BD">
      <w:pPr>
        <w:tabs>
          <w:tab w:val="left" w:pos="3433"/>
        </w:tabs>
        <w:ind w:left="720"/>
        <w:rPr>
          <w:sz w:val="28"/>
          <w:szCs w:val="28"/>
        </w:rPr>
      </w:pPr>
      <w:r w:rsidRPr="00BD379A">
        <w:rPr>
          <w:sz w:val="28"/>
          <w:szCs w:val="28"/>
        </w:rPr>
        <w:t>б) выездное обследование.</w:t>
      </w:r>
    </w:p>
    <w:p w:rsidR="005759BD" w:rsidRDefault="005759BD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45E8" w:rsidRPr="002A6BE4" w:rsidRDefault="008B45E8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i/>
          <w:sz w:val="28"/>
          <w:szCs w:val="28"/>
        </w:rPr>
        <w:t xml:space="preserve">Применение </w:t>
      </w:r>
      <w:proofErr w:type="gramStart"/>
      <w:r w:rsidRPr="002A6BE4">
        <w:rPr>
          <w:rFonts w:ascii="Times New Roman" w:hAnsi="Times New Roman" w:cs="Times New Roman"/>
          <w:b/>
          <w:i/>
          <w:sz w:val="28"/>
          <w:szCs w:val="28"/>
        </w:rPr>
        <w:t>риск-ориентированного</w:t>
      </w:r>
      <w:proofErr w:type="gramEnd"/>
      <w:r w:rsidRPr="002A6BE4">
        <w:rPr>
          <w:rFonts w:ascii="Times New Roman" w:hAnsi="Times New Roman" w:cs="Times New Roman"/>
          <w:b/>
          <w:i/>
          <w:sz w:val="28"/>
          <w:szCs w:val="28"/>
        </w:rPr>
        <w:t xml:space="preserve"> подхода при организации государстве</w:t>
      </w:r>
      <w:r w:rsidR="002B413A" w:rsidRPr="002A6BE4">
        <w:rPr>
          <w:rFonts w:ascii="Times New Roman" w:hAnsi="Times New Roman" w:cs="Times New Roman"/>
          <w:b/>
          <w:i/>
          <w:sz w:val="28"/>
          <w:szCs w:val="28"/>
        </w:rPr>
        <w:t>нного контроля (надзора)</w:t>
      </w:r>
    </w:p>
    <w:p w:rsidR="008B45E8" w:rsidRPr="002A6BE4" w:rsidRDefault="008B45E8" w:rsidP="006D7F1A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proofErr w:type="gramStart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 соответствии со статьей 8.1 Федерального закона </w:t>
      </w:r>
      <w:r w:rsidR="007F1D92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от 26.12.2008 № 294-ФЗ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 защите прав юридических лиц и индивидуальных предпринимателей</w:t>
      </w:r>
      <w:r w:rsidRPr="002A6BE4">
        <w:rPr>
          <w:rFonts w:ascii="Times New Roman" w:hAnsi="Times New Roman" w:cs="Times New Roman"/>
          <w:color w:val="FF0000"/>
          <w:kern w:val="0"/>
          <w:sz w:val="28"/>
          <w:szCs w:val="28"/>
          <w:lang w:bidi="ar-SA"/>
        </w:rPr>
        <w:t xml:space="preserve"> </w:t>
      </w:r>
      <w:r w:rsidR="00FD737E" w:rsidRPr="002A6BE4">
        <w:rPr>
          <w:rFonts w:ascii="Times New Roman" w:hAnsi="Times New Roman" w:cs="Times New Roman"/>
          <w:color w:val="FF0000"/>
          <w:kern w:val="0"/>
          <w:sz w:val="28"/>
          <w:szCs w:val="28"/>
          <w:lang w:bidi="ar-SA"/>
        </w:rPr>
        <w:t xml:space="preserve">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при осуществлении государственного контроля (надзора) и муниципального контроля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в целях оптимального использования трудовых, материальных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органы государственного контроля (надзора) при организации отдельных видов</w:t>
      </w:r>
      <w:proofErr w:type="gramEnd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государственного контроля (надзора), </w:t>
      </w:r>
      <w:proofErr w:type="gramStart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определяемых</w:t>
      </w:r>
      <w:proofErr w:type="gramEnd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Правительством Российской Федерации, применяют риск-ориентированный подход. </w:t>
      </w:r>
    </w:p>
    <w:p w:rsidR="008B45E8" w:rsidRPr="002A6BE4" w:rsidRDefault="008B45E8" w:rsidP="006D7F1A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proofErr w:type="gramStart"/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lastRenderedPageBreak/>
        <w:t>Риск-ориентированный подход представляет собой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метод организации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и осуществления государственного контроля</w:t>
      </w: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 xml:space="preserve">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(надзора), при котором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 предусмотренных настоящим Федеральным законом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 </w:t>
      </w:r>
      <w:proofErr w:type="gramEnd"/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>Отнесение к определенному классу (категории) опасности осуществляется</w:t>
      </w:r>
      <w:r w:rsidR="007900A8"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 xml:space="preserve"> </w:t>
      </w:r>
      <w:r w:rsidR="007900A8" w:rsidRPr="002A6BE4">
        <w:rPr>
          <w:rFonts w:ascii="Times New Roman" w:hAnsi="Times New Roman" w:cs="Times New Roman"/>
          <w:b/>
          <w:color w:val="auto"/>
          <w:sz w:val="28"/>
          <w:szCs w:val="28"/>
        </w:rPr>
        <w:t>органом государственного контроля</w:t>
      </w:r>
      <w:r w:rsidR="007900A8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(надзора)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7900A8" w:rsidRPr="002A6BE4">
        <w:rPr>
          <w:rFonts w:ascii="Times New Roman" w:hAnsi="Times New Roman" w:cs="Times New Roman"/>
          <w:color w:val="auto"/>
          <w:sz w:val="28"/>
          <w:szCs w:val="28"/>
        </w:rPr>
        <w:t>а к определенной категории риска – также с учетом оценки вероятности несоблюдения соответствующих обязательных требований.</w:t>
      </w:r>
    </w:p>
    <w:p w:rsidR="000444E9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При определенных условиях категория риска объектов государственного надзора может, как повышаться, так и понижаться.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5759BD">
        <w:rPr>
          <w:rFonts w:ascii="Times New Roman" w:hAnsi="Times New Roman" w:cs="Times New Roman"/>
          <w:color w:val="auto"/>
          <w:sz w:val="28"/>
          <w:szCs w:val="28"/>
        </w:rPr>
        <w:t>снованием для включения в ежегодный план контрольных (надзорных) мероприятий по объектам контроля является истечение в году реализации ежегодного плана периода времени с даты окончания последнего планового контрольного (надзорного) мероприятия: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759BD">
        <w:rPr>
          <w:rFonts w:ascii="Times New Roman" w:hAnsi="Times New Roman" w:cs="Times New Roman"/>
          <w:color w:val="auto"/>
          <w:sz w:val="28"/>
          <w:szCs w:val="28"/>
        </w:rPr>
        <w:t>1) при планировании контрольных (надзорных) мероприятий в рамках федерального государственного экологического контроля (надзора), федерального государственного геологического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арственного контроля (надзора)  </w:t>
      </w:r>
      <w:r w:rsidRPr="005759BD">
        <w:rPr>
          <w:rFonts w:ascii="Times New Roman" w:hAnsi="Times New Roman" w:cs="Times New Roman"/>
          <w:color w:val="auto"/>
          <w:sz w:val="28"/>
          <w:szCs w:val="28"/>
        </w:rPr>
        <w:t>в области обращения с животными:</w:t>
      </w:r>
      <w:proofErr w:type="gramEnd"/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объектов контроля категории чрезвычайно высокого риска – 1 год;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объектов контроля категории высокого риска – 2 года;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объектов контроля категории значительного риска – 3 года;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объектов контроля категории среднего риска – более 4 лет и менее 6 лет;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объектов контроля категории умеренного риска – более 5 лет и менее 6 лет.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2) при планировании контрольных (надзорных) мероприятий в рамках федерального государственного земельного надзора: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земельных участков категории чрезвычайно высокого риска – 1 год;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земельных участков категории высокого риска – 2 года;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земельных участков категории значительного риска – 3 года;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земельных участков категории среднего риска – более 4 лет;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земельных участков категории умеренного риска – более 5 лет.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3) при планировании контрольных (надзорных) мероприятий в рамках федерального государственного охотничьего контроля (надзора):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объектов контроля категории чрезвычайно высокого риска – не более двух мероприятий в год;</w:t>
      </w:r>
    </w:p>
    <w:p w:rsidR="005759BD" w:rsidRPr="005759BD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t>для объектов контроля категории значительного риска – более 2 лет и менее 4 лет;</w:t>
      </w:r>
    </w:p>
    <w:p w:rsidR="005759BD" w:rsidRPr="002A6BE4" w:rsidRDefault="005759BD" w:rsidP="005759B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59BD">
        <w:rPr>
          <w:rFonts w:ascii="Times New Roman" w:hAnsi="Times New Roman" w:cs="Times New Roman"/>
          <w:color w:val="auto"/>
          <w:sz w:val="28"/>
          <w:szCs w:val="28"/>
        </w:rPr>
        <w:lastRenderedPageBreak/>
        <w:t>для объектов контроля категории умеренного риска – более 3 лет и менее 6 лет.</w:t>
      </w:r>
    </w:p>
    <w:p w:rsidR="000444E9" w:rsidRDefault="000444E9" w:rsidP="006D7F1A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В отношении объектов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надзора, отнесенных к категории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низкого риска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плановые проверки проводиться не будут.</w:t>
      </w:r>
    </w:p>
    <w:p w:rsidR="00531A34" w:rsidRPr="002A6BE4" w:rsidRDefault="00F51C86" w:rsidP="006D7F1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6BE4">
        <w:rPr>
          <w:rFonts w:ascii="Times New Roman" w:hAnsi="Times New Roman" w:cs="Times New Roman"/>
          <w:color w:val="auto"/>
          <w:sz w:val="28"/>
          <w:szCs w:val="28"/>
        </w:rPr>
        <w:t>Управлением с 2016 года п</w:t>
      </w:r>
      <w:r w:rsidR="00D45A1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ланирование контрольно-надзорной деятельности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</w:t>
      </w:r>
      <w:r w:rsidR="00D45A13" w:rsidRPr="002A6BE4">
        <w:rPr>
          <w:rFonts w:ascii="Times New Roman" w:hAnsi="Times New Roman" w:cs="Times New Roman"/>
          <w:color w:val="auto"/>
          <w:sz w:val="28"/>
          <w:szCs w:val="28"/>
        </w:rPr>
        <w:t>с учетом риск-ориентированного подхода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(периодичности проверок установленной законом), с учетом особенностей органи</w:t>
      </w:r>
      <w:r w:rsidR="00A57F33" w:rsidRPr="002A6BE4">
        <w:rPr>
          <w:rFonts w:ascii="Times New Roman" w:hAnsi="Times New Roman" w:cs="Times New Roman"/>
          <w:color w:val="auto"/>
          <w:sz w:val="28"/>
          <w:szCs w:val="28"/>
        </w:rPr>
        <w:t>зации и проведения в 2016 - 20</w:t>
      </w:r>
      <w:r w:rsidR="00F6356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 в соответствии со статьей 26.1 Федерального закона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515F60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от 26.12.2008 № 294-ФЗ 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О защите прав юридических лиц и индивидуальных предпринимателей при</w:t>
      </w:r>
      <w:proofErr w:type="gramEnd"/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A6BE4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proofErr w:type="gramEnd"/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контроля (надзора)</w:t>
      </w:r>
      <w:r w:rsidR="005B30B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и муниципального контроля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31A34" w:rsidRPr="002A6B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C3A25" w:rsidRPr="00DC3A25" w:rsidRDefault="00DC3A25" w:rsidP="00DC3A25">
      <w:pPr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У</w:t>
      </w:r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правлением планирование на 2021 год осуществлялось в соответствии с приказом Росприроднадзора от 06.05.2020 № 500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Об утверждении </w:t>
      </w:r>
      <w:proofErr w:type="gramStart"/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Порядка подготовки ежегодных планов проведения плановых проверок юридических лиц</w:t>
      </w:r>
      <w:proofErr w:type="gramEnd"/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и индивидуальных предпринимателей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с учетом риск-ориентированного подхода, а также анализа перечня крупных и основных предприятий-загрязни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телей на основании сведений ПТО </w:t>
      </w:r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УНВОС.</w:t>
      </w:r>
    </w:p>
    <w:p w:rsidR="00DC3A25" w:rsidRPr="00DC3A25" w:rsidRDefault="00456A27" w:rsidP="00DC3A25">
      <w:pPr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 </w:t>
      </w:r>
      <w:r w:rsid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утвержденном </w:t>
      </w:r>
      <w:r w:rsidR="00ED599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план</w:t>
      </w:r>
      <w:r w:rsid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е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КНД на 2021 год</w:t>
      </w:r>
      <w:r w:rsidR="00DC3A25"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на территории Волгоградской области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включены</w:t>
      </w:r>
      <w:r w:rsidR="00DC3A25"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проверки в отношении </w:t>
      </w:r>
      <w:r w:rsidR="0050048B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48</w:t>
      </w:r>
      <w:r w:rsidRPr="00456A27">
        <w:rPr>
          <w:sz w:val="27"/>
          <w:szCs w:val="27"/>
        </w:rPr>
        <w:t xml:space="preserve"> </w:t>
      </w:r>
      <w:r w:rsidR="0050048B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субъектов</w:t>
      </w:r>
      <w:r w:rsidR="00DC3A25"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(</w:t>
      </w:r>
      <w:r w:rsidR="0050048B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39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r w:rsidR="00DC3A25"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объек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тов НВОС и </w:t>
      </w:r>
      <w:r w:rsidR="00DC3A25"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20 лицензионного контроля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)</w:t>
      </w:r>
      <w:r w:rsidR="00DC3A25"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.</w:t>
      </w:r>
      <w:r w:rsid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r w:rsid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Приказом Управления из план</w:t>
      </w:r>
      <w:r w:rsidR="00D9006D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а</w:t>
      </w:r>
      <w:r w:rsid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были исключены проверка в отношен</w:t>
      </w:r>
      <w:proofErr w:type="gramStart"/>
      <w:r w:rsid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ии ООО</w:t>
      </w:r>
      <w:proofErr w:type="gramEnd"/>
      <w:r w:rsid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proofErr w:type="spellStart"/>
      <w:r w:rsid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ЕвроХим-ВолгаКалий</w:t>
      </w:r>
      <w:proofErr w:type="spellEnd"/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(1 объект) и в отношении ООО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ННК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(7 объектов). На отчетный период в плане КНД на 2021 год осталось 47 субъектов (31 объект и 20 лицензионного контроля). За 9 месяцев 2021 было проведено проверок в отношении </w:t>
      </w:r>
      <w:r w:rsidR="00FF3687" w:rsidRP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34 </w:t>
      </w:r>
      <w:r w:rsid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субъектов (</w:t>
      </w:r>
      <w:r w:rsidR="00FF3687" w:rsidRP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24</w:t>
      </w:r>
      <w:r w:rsid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объектов и </w:t>
      </w:r>
      <w:r w:rsidR="00FF3687" w:rsidRP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13</w:t>
      </w:r>
      <w:r w:rsidR="00FF3687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лицензий).</w:t>
      </w:r>
    </w:p>
    <w:p w:rsidR="00FF3687" w:rsidRDefault="001A0A44" w:rsidP="00C52A8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F3687">
        <w:rPr>
          <w:rFonts w:ascii="Times New Roman" w:hAnsi="Times New Roman" w:cs="Times New Roman"/>
          <w:b/>
          <w:color w:val="auto"/>
          <w:sz w:val="28"/>
          <w:szCs w:val="28"/>
        </w:rPr>
        <w:t>Планирование на 2022 год</w:t>
      </w:r>
      <w:r w:rsidR="007200CF" w:rsidRPr="00FF36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осуществлялось</w:t>
      </w:r>
      <w:r w:rsidR="007200CF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</w:t>
      </w:r>
      <w:r w:rsidR="00F778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>вступлением в силу  положений Федерального закона от 31.07.2020 № 24</w:t>
      </w:r>
      <w:r w:rsidR="00D9006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 xml:space="preserve">-ФЗ 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15B14" w:rsidRPr="00115B14">
        <w:rPr>
          <w:rFonts w:ascii="Times New Roman" w:hAnsi="Times New Roman" w:cs="Times New Roman"/>
          <w:sz w:val="28"/>
          <w:szCs w:val="28"/>
        </w:rPr>
        <w:t>, а также</w:t>
      </w:r>
      <w:r w:rsidR="00115B14">
        <w:rPr>
          <w:rFonts w:ascii="Times New Roman" w:hAnsi="Times New Roman" w:cs="Times New Roman"/>
          <w:sz w:val="28"/>
          <w:szCs w:val="28"/>
        </w:rPr>
        <w:t xml:space="preserve"> 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15B14" w:rsidRPr="00115B14">
        <w:rPr>
          <w:rFonts w:ascii="Times New Roman" w:hAnsi="Times New Roman" w:cs="Times New Roman"/>
          <w:color w:val="auto"/>
          <w:sz w:val="28"/>
          <w:szCs w:val="28"/>
        </w:rPr>
        <w:t>остановлени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15B14" w:rsidRPr="00115B14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31.12.2020 № 2428 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15B14" w:rsidRPr="00115B14">
        <w:rPr>
          <w:rFonts w:ascii="Times New Roman" w:hAnsi="Times New Roman" w:cs="Times New Roman"/>
          <w:color w:val="auto"/>
          <w:sz w:val="28"/>
          <w:szCs w:val="28"/>
        </w:rPr>
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</w:t>
      </w:r>
      <w:proofErr w:type="gramEnd"/>
      <w:r w:rsidR="00115B14" w:rsidRPr="00115B14">
        <w:rPr>
          <w:rFonts w:ascii="Times New Roman" w:hAnsi="Times New Roman" w:cs="Times New Roman"/>
          <w:color w:val="auto"/>
          <w:sz w:val="28"/>
          <w:szCs w:val="28"/>
        </w:rPr>
        <w:t xml:space="preserve"> него контрольных (надзорных) мероприятий в течение года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 xml:space="preserve"> и п</w:t>
      </w:r>
      <w:r w:rsidR="00115B14" w:rsidRPr="00115B14">
        <w:rPr>
          <w:rFonts w:ascii="Times New Roman" w:hAnsi="Times New Roman" w:cs="Times New Roman"/>
          <w:color w:val="auto"/>
          <w:sz w:val="28"/>
          <w:szCs w:val="28"/>
        </w:rPr>
        <w:t>остановлени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15B14" w:rsidRPr="00115B14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Российской Федерации от 16.04.2021 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 xml:space="preserve">№ 604 (ред. от 15.07.2021) 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15B14" w:rsidRPr="00115B14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="00115B14">
        <w:rPr>
          <w:rFonts w:ascii="Times New Roman" w:hAnsi="Times New Roman" w:cs="Times New Roman"/>
          <w:color w:val="auto"/>
          <w:sz w:val="28"/>
          <w:szCs w:val="28"/>
        </w:rPr>
        <w:t>№ 415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52A8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C52A85">
        <w:rPr>
          <w:rFonts w:ascii="Times New Roman" w:hAnsi="Times New Roman" w:cs="Times New Roman"/>
          <w:color w:val="auto"/>
          <w:sz w:val="28"/>
          <w:szCs w:val="28"/>
        </w:rPr>
        <w:t>Кроме того на основании п</w:t>
      </w:r>
      <w:r w:rsidR="00C52A85" w:rsidRPr="00C52A85">
        <w:rPr>
          <w:rFonts w:ascii="Times New Roman" w:hAnsi="Times New Roman" w:cs="Times New Roman"/>
          <w:color w:val="auto"/>
          <w:sz w:val="28"/>
          <w:szCs w:val="28"/>
        </w:rPr>
        <w:t>остановлени</w:t>
      </w:r>
      <w:r w:rsidR="00C52A8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C52A85" w:rsidRPr="00C52A85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РФ от 08.09.2021 </w:t>
      </w:r>
      <w:r w:rsidR="00C52A85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C52A85" w:rsidRPr="00C52A85">
        <w:rPr>
          <w:rFonts w:ascii="Times New Roman" w:hAnsi="Times New Roman" w:cs="Times New Roman"/>
          <w:color w:val="auto"/>
          <w:sz w:val="28"/>
          <w:szCs w:val="28"/>
        </w:rPr>
        <w:t xml:space="preserve"> 1520 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52A85" w:rsidRPr="00C52A85">
        <w:rPr>
          <w:rFonts w:ascii="Times New Roman" w:hAnsi="Times New Roman" w:cs="Times New Roman"/>
          <w:color w:val="auto"/>
          <w:sz w:val="28"/>
          <w:szCs w:val="28"/>
        </w:rPr>
        <w:t>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</w:t>
      </w:r>
      <w:r w:rsidR="00C52A85">
        <w:rPr>
          <w:rFonts w:ascii="Times New Roman" w:hAnsi="Times New Roman" w:cs="Times New Roman"/>
          <w:color w:val="auto"/>
          <w:sz w:val="28"/>
          <w:szCs w:val="28"/>
        </w:rPr>
        <w:t>вительства Российской Федерации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52A85">
        <w:rPr>
          <w:rFonts w:ascii="Times New Roman" w:hAnsi="Times New Roman" w:cs="Times New Roman"/>
          <w:color w:val="auto"/>
          <w:sz w:val="28"/>
          <w:szCs w:val="28"/>
        </w:rPr>
        <w:t xml:space="preserve"> не были включены в проект плана КНМ на 2022 год проверки в отношении субъектов малого предпринимательства, за исключением случаев перечисленных в п.2</w:t>
      </w:r>
      <w:proofErr w:type="gramEnd"/>
      <w:r w:rsidR="00C52A85">
        <w:rPr>
          <w:rFonts w:ascii="Times New Roman" w:hAnsi="Times New Roman" w:cs="Times New Roman"/>
          <w:color w:val="auto"/>
          <w:sz w:val="28"/>
          <w:szCs w:val="28"/>
        </w:rPr>
        <w:t xml:space="preserve"> данного постановления.   </w:t>
      </w:r>
    </w:p>
    <w:p w:rsidR="001A0A44" w:rsidRDefault="00C52A85" w:rsidP="00C52A8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687">
        <w:rPr>
          <w:rFonts w:ascii="Times New Roman" w:hAnsi="Times New Roman" w:cs="Times New Roman"/>
          <w:b/>
          <w:color w:val="auto"/>
          <w:sz w:val="28"/>
          <w:szCs w:val="28"/>
        </w:rPr>
        <w:t>В проект плана КНД на 2022 год на территории Волгоградской области</w:t>
      </w:r>
      <w:r w:rsidRPr="00C52A85">
        <w:rPr>
          <w:rFonts w:ascii="Times New Roman" w:hAnsi="Times New Roman" w:cs="Times New Roman"/>
          <w:color w:val="auto"/>
          <w:sz w:val="28"/>
          <w:szCs w:val="28"/>
        </w:rPr>
        <w:t xml:space="preserve"> включен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106 объектов надзора (по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эконадзору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– 67 объектов; по земельному надзору – 29 объектов и по геологическому надзору 10 объектов) Кроме того в рамках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эконадзора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включены проверки 15 лицензий. </w:t>
      </w:r>
      <w:r w:rsidRPr="00C52A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Данный проект плана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согласован с ЦА Росприроднадзора и отправлен на согласование в органы  прокуратуры посредством его размещения в едином реестре контрольных (надзорных) мероприятий.</w:t>
      </w:r>
    </w:p>
    <w:p w:rsidR="00531A34" w:rsidRPr="002A6BE4" w:rsidRDefault="00531A34" w:rsidP="00C930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Значительной остается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доля проверок по выполнению ранее выданных предписаний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, которые Управление в соответствии с законодательством не может и</w:t>
      </w:r>
      <w:r w:rsidR="00F63567">
        <w:rPr>
          <w:rFonts w:ascii="Times New Roman" w:hAnsi="Times New Roman" w:cs="Times New Roman"/>
          <w:color w:val="auto"/>
          <w:sz w:val="28"/>
          <w:szCs w:val="28"/>
        </w:rPr>
        <w:t>сключать из своей деятельности.</w:t>
      </w:r>
    </w:p>
    <w:p w:rsidR="00531A34" w:rsidRPr="002A6BE4" w:rsidRDefault="00531A34" w:rsidP="00531A3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В целях сокращения проверок по выполнению ранее выданных предписаний </w:t>
      </w:r>
      <w:r w:rsidR="00E122BE" w:rsidRPr="002A6BE4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(если это не создает форс-мажорн</w:t>
      </w:r>
      <w:r w:rsidR="00E122BE" w:rsidRPr="002A6BE4">
        <w:rPr>
          <w:rFonts w:ascii="Times New Roman" w:hAnsi="Times New Roman" w:cs="Times New Roman"/>
          <w:color w:val="auto"/>
          <w:sz w:val="28"/>
          <w:szCs w:val="28"/>
        </w:rPr>
        <w:t>ую экологическую ситуацию) применяются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указания в предписаниях при наличии нескольких нарушений одного срока их исполнения.</w:t>
      </w:r>
    </w:p>
    <w:p w:rsidR="00E06749" w:rsidRDefault="00E122BE" w:rsidP="00E0674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В рамках профилактики нарушений Управлением усилена работа                      по предотвращению нарушений природоохранного законодательства, в связи              </w:t>
      </w:r>
      <w:r w:rsidR="000935F8" w:rsidRPr="00AF1E78">
        <w:rPr>
          <w:rFonts w:ascii="Times New Roman" w:hAnsi="Times New Roman" w:cs="Times New Roman"/>
          <w:color w:val="auto"/>
          <w:sz w:val="28"/>
          <w:szCs w:val="28"/>
        </w:rPr>
        <w:t>проводятся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 рейдовы</w:t>
      </w:r>
      <w:r w:rsidR="000935F8" w:rsidRPr="00AF1E7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 w:rsidR="000935F8" w:rsidRPr="00AF1E7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096332" w:rsidRPr="002A6BE4" w:rsidTr="00BB18AB">
        <w:tc>
          <w:tcPr>
            <w:tcW w:w="9180" w:type="dxa"/>
            <w:gridSpan w:val="3"/>
            <w:shd w:val="clear" w:color="auto" w:fill="auto"/>
          </w:tcPr>
          <w:p w:rsidR="00FB1E61" w:rsidRPr="00AF1E78" w:rsidRDefault="00FB1E61" w:rsidP="008B05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E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Динамика рейдовых мероприятий (ед.)</w:t>
            </w:r>
          </w:p>
        </w:tc>
      </w:tr>
      <w:tr w:rsidR="00BB18AB" w:rsidRPr="00A40A79" w:rsidTr="001A0A44">
        <w:trPr>
          <w:trHeight w:val="592"/>
        </w:trPr>
        <w:tc>
          <w:tcPr>
            <w:tcW w:w="3227" w:type="dxa"/>
            <w:shd w:val="clear" w:color="auto" w:fill="auto"/>
            <w:vAlign w:val="center"/>
          </w:tcPr>
          <w:p w:rsidR="00BB18AB" w:rsidRPr="00A40A79" w:rsidRDefault="001A0A44" w:rsidP="001A0A4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 месяцев</w:t>
            </w:r>
            <w:r w:rsidR="00BB18AB" w:rsidRPr="00A40A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18AB" w:rsidRPr="00A40A79" w:rsidRDefault="001A0A44" w:rsidP="001A0A44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BB18AB" w:rsidRPr="00A40A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месяцев 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B18AB" w:rsidRPr="00A40A79" w:rsidRDefault="001A0A44" w:rsidP="001A0A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9</w:t>
            </w:r>
            <w:r w:rsidR="00BB18AB" w:rsidRPr="00A40A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месяцев 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BB18AB" w:rsidRPr="000935F8" w:rsidTr="00BB18AB">
        <w:tc>
          <w:tcPr>
            <w:tcW w:w="3227" w:type="dxa"/>
            <w:shd w:val="clear" w:color="auto" w:fill="auto"/>
            <w:vAlign w:val="center"/>
          </w:tcPr>
          <w:p w:rsidR="00BB18AB" w:rsidRPr="007200CF" w:rsidRDefault="007200CF" w:rsidP="00E1692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00C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18AB" w:rsidRPr="007200CF" w:rsidRDefault="007200CF" w:rsidP="00E067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00C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B18AB" w:rsidRPr="007200CF" w:rsidRDefault="007200CF" w:rsidP="00E067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200C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76</w:t>
            </w:r>
          </w:p>
        </w:tc>
      </w:tr>
    </w:tbl>
    <w:p w:rsidR="00CF4095" w:rsidRDefault="00CF4095" w:rsidP="000772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CF4095" w:rsidRDefault="00CF4095" w:rsidP="000772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D74201" w:rsidRPr="00CF4095" w:rsidRDefault="00D74201" w:rsidP="00077230">
      <w:pPr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CF409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В результате контрольно-надзорных мероприятий </w:t>
      </w:r>
      <w:r w:rsidR="00366307" w:rsidRPr="00CF409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Управлением </w:t>
      </w:r>
      <w:r w:rsidR="00B8137A" w:rsidRPr="00CF409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за </w:t>
      </w:r>
      <w:r w:rsidR="002F5003" w:rsidRPr="00CF409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20</w:t>
      </w:r>
      <w:r w:rsidR="00F63567" w:rsidRPr="00CF409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2</w:t>
      </w:r>
      <w:r w:rsidR="005B0E6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1 </w:t>
      </w:r>
      <w:bookmarkStart w:id="0" w:name="_GoBack"/>
      <w:bookmarkEnd w:id="0"/>
      <w:r w:rsidRPr="00CF4095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год, </w:t>
      </w:r>
      <w:r w:rsidRPr="00CF4095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реализовано:</w:t>
      </w:r>
    </w:p>
    <w:p w:rsidR="001A0A44" w:rsidRPr="001A0A44" w:rsidRDefault="001A0A44" w:rsidP="001A0A44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- 35 плановых проверок (АППГ – 4). </w:t>
      </w:r>
    </w:p>
    <w:p w:rsidR="001A0A44" w:rsidRPr="001A0A44" w:rsidRDefault="001A0A44" w:rsidP="001A0A44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- 47  внеплановых проверок (АППГ – 29);</w:t>
      </w:r>
    </w:p>
    <w:p w:rsidR="001A0A44" w:rsidRPr="001A0A44" w:rsidRDefault="001A0A44" w:rsidP="001A0A44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- 76 рейдовых мероприятий (АППГ – 102);</w:t>
      </w:r>
    </w:p>
    <w:p w:rsidR="001A0A44" w:rsidRPr="001A0A44" w:rsidRDefault="001A0A44" w:rsidP="001A0A44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- 122 </w:t>
      </w:r>
      <w:proofErr w:type="spellStart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предлицензионных</w:t>
      </w:r>
      <w:proofErr w:type="spellEnd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проверки  (АППГ – 56);</w:t>
      </w:r>
    </w:p>
    <w:p w:rsidR="001A0A44" w:rsidRPr="001A0A44" w:rsidRDefault="001A0A44" w:rsidP="001A0A44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- 69 привлечение специалистов (АППГ – 49);</w:t>
      </w:r>
    </w:p>
    <w:p w:rsidR="001A0A44" w:rsidRPr="001A0A44" w:rsidRDefault="001A0A44" w:rsidP="001A0A44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  составлен  561 протокол об административных правонарушениях (АППГ-200);</w:t>
      </w:r>
    </w:p>
    <w:p w:rsidR="001A0A44" w:rsidRPr="001A0A44" w:rsidRDefault="001A0A44" w:rsidP="001A0A44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вынесено 529 постановлений о назначении административного наказания, из них 132 с предупреждениями, 397 на сумму 16435,8 </w:t>
      </w:r>
      <w:proofErr w:type="spellStart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., из них отменено 20 на сумму 1559 </w:t>
      </w:r>
      <w:proofErr w:type="spellStart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.; изменено 5 на сумму с 1780 </w:t>
      </w:r>
      <w:proofErr w:type="spellStart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 на 870 </w:t>
      </w:r>
      <w:proofErr w:type="spellStart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., по 2 сумма штрафа с 320 </w:t>
      </w:r>
      <w:proofErr w:type="spellStart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 изменена на предупреждение. Итого предъявлено 509 постановлений: 134 с предупреждениями., 375  на сумму 13146,8 </w:t>
      </w:r>
      <w:proofErr w:type="spellStart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 (АППГ: 230 постановлений, из них 141 на сумму 7975 </w:t>
      </w:r>
      <w:proofErr w:type="spellStart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., 89 – предупреждения, из них отменено 11 на сумму 764 </w:t>
      </w:r>
      <w:proofErr w:type="spellStart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</w:t>
      </w:r>
      <w:proofErr w:type="gramStart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.р</w:t>
      </w:r>
      <w:proofErr w:type="spellEnd"/>
      <w:proofErr w:type="gramEnd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, по 4 постановлениям изменена сумма с 980 </w:t>
      </w:r>
      <w:proofErr w:type="spellStart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 на 490 </w:t>
      </w:r>
      <w:proofErr w:type="spellStart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., по 4 сумма штрафа изменена на предупреждение. </w:t>
      </w:r>
      <w:proofErr w:type="gramStart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Итого предъявлено 219 постановлений, 126 на сумму 6721 </w:t>
      </w:r>
      <w:proofErr w:type="spellStart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., 93 пред.); </w:t>
      </w:r>
      <w:proofErr w:type="gramEnd"/>
    </w:p>
    <w:p w:rsidR="001A0A44" w:rsidRPr="001A0A44" w:rsidRDefault="001A0A44" w:rsidP="001A0A44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 внесено 148 представлений о принятии мер по устранению нарушений (АППГ -57);</w:t>
      </w:r>
    </w:p>
    <w:p w:rsidR="001A0A44" w:rsidRPr="001A0A44" w:rsidRDefault="001A0A44" w:rsidP="001A0A44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 выдано 82 предписания об устранении нарушений, 34 из них по админ. делам (АППГ – 25,  из них 4 по админ. делам);</w:t>
      </w:r>
    </w:p>
    <w:p w:rsidR="001A0A44" w:rsidRDefault="001A0A44" w:rsidP="001A0A44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1A0A4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 вынесено 241 предостережений о недопустимости нарушений действующего законодательства. (АППГ - 177).</w:t>
      </w:r>
    </w:p>
    <w:p w:rsidR="00937F42" w:rsidRDefault="00937F42" w:rsidP="001A0A4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7F42" w:rsidRDefault="00937F42" w:rsidP="001A0A4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7F42" w:rsidRDefault="00937F42" w:rsidP="001A0A4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7F42" w:rsidRDefault="00937F42" w:rsidP="001A0A4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6921" w:rsidRPr="002A6BE4" w:rsidRDefault="00E16921" w:rsidP="001A0A44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Принятые меры по выявленным фактам причинения вреда окружающей среде: 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За истекший период 2021 года (9 месяцев) в Волгоградской области рассчитано 24 ущерба, причиненного компонентам окружающей среды, на общую сумму 178 940 505,44 рублей, из них: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i/>
          <w:color w:val="auto"/>
          <w:kern w:val="0"/>
          <w:sz w:val="28"/>
          <w:szCs w:val="28"/>
          <w:lang w:bidi="ar-SA"/>
        </w:rPr>
        <w:t>Земельный надзор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16 ущербов на сумму 164 245 635,7 рублей.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1. АО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Тандер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7 020 р. В производстве Арбитражного суда Краснодарского края.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2. OOO 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Управление отходами - Волгоград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(Алексеевский район ВО) – 29 250 р. Решением Арбитражного суда Волгоградской области исковое заявление удовлетворено в полном объеме. Апелляционной инстанцией оставлено без изменения.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3. OOO 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Управление отходами - Волгоград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(</w:t>
      </w:r>
      <w:proofErr w:type="spell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Даниловский</w:t>
      </w:r>
      <w:proofErr w:type="spell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район ВО) – 29 250 р. В производстве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Арбитражного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суда ВО.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4. OOO 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Управление отходами - Волгоград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(Калачевский район ВО) – 438 750 р. В производстве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Арбитражного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суда ВО.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5. OOO 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Управление отходами - Волгоград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(Котовский район ВО) – 117 000 р. В производстве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Арбитражного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суда ВО.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6. OOO 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Управление отходами - Волгоград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(</w:t>
      </w:r>
      <w:proofErr w:type="spell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Кумылженский</w:t>
      </w:r>
      <w:proofErr w:type="spell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район ВО) – 14 040 р. В производстве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Арбитражного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суда ВО.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7. OOO 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Управление отходами - Волгоград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(</w:t>
      </w:r>
      <w:proofErr w:type="spell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Старополтавский</w:t>
      </w:r>
      <w:proofErr w:type="spell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район ВО) – 117 000 р. В производстве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Арбитражного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суда ВО.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8. СГБУ ВО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ВОЛГОГРАДСКОЕ ЛЕСНИЧЕСТВО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8 931 000 р. 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Направлен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на согласование в Росприроднадзор.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9. ООО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ШЕЛЛ НЕФТЬ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41 078,7 р. Платежным поручением № 316464 от 01.10.2021 вред возмещен в полном объеме в добровольном порядке.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10. ООО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Паритет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1 467 648 р. Срок добровольной оплаты истек. Управлением готовиться заявление в суд.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11. ООО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proofErr w:type="spell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Агрокомпания</w:t>
      </w:r>
      <w:proofErr w:type="spell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Паритет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145 570 379 р. Материалы расчета направлены в Росприроднадзор на согласование.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12. Неустановленное лицо – 5 702 400 р. Материалы расчета направлены в Росприроднадзор на согласование.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13. ООО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Лукойл-</w:t>
      </w:r>
      <w:proofErr w:type="spell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Волгоградэнерого</w:t>
      </w:r>
      <w:proofErr w:type="spellEnd"/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795 900 р. Материалы расчета направлены Волгоградскому межрайонному природоохранному прокурору для принятия мер прокурорского реагирования. 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14. ПОУ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proofErr w:type="spell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Камышинская</w:t>
      </w:r>
      <w:proofErr w:type="spell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техническая школа ДОСААФ РОССИИ – 457 470 р. Материалы расчета направлены в Военную прокуратуру </w:t>
      </w:r>
      <w:proofErr w:type="spell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Камышинского</w:t>
      </w:r>
      <w:proofErr w:type="spell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гарнизона Волгоградской области для принятия мер прокурорского реагирования.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15. Неопределенный круг лиц – 410 000 р. Материалы расчета направлены Волгоградскому межрайонному природоохранному прокурору для принятия мер прокурорского реагирования.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16. гр. </w:t>
      </w:r>
      <w:proofErr w:type="spell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Гаджимагомедов</w:t>
      </w:r>
      <w:proofErr w:type="spell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А.А. – 117 450 р. Расчет направлен на согласование в Центральный аппарат Росприроднадзора на согласование.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i/>
          <w:color w:val="auto"/>
          <w:kern w:val="0"/>
          <w:sz w:val="28"/>
          <w:szCs w:val="28"/>
          <w:lang w:bidi="ar-SA"/>
        </w:rPr>
        <w:t>Геологический надзор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6 ущербов на сумму 13 473 698,6 рублей.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1. ООО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Санаторий Эльтон-2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3 313 734 р. В производстве Арбитражного суда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ВО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lastRenderedPageBreak/>
        <w:t>2. гр. Кузьмин В.А. – 4 045 р. Платежным поручением от 06.04.2021 № 75696 в Управление подтверждена полная оплата в добровольном порядке.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3. МУ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Медведица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– 0 р. ввиду отсутствия в прокурорских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материалах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данных об объеме добытого песка необходимых для расчета согласно Методике.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4. ООО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Водоканал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10 150 818 р. После согласования Центральным аппаратом Росприроднадзора (август 2021), предъявлено требование об оплате (компенсации) в добровольном порядке вреда.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5. ИП глава КФХ Смолянский С.В. – 3 969 р. Вред не вручен (требование вернулось 14.05.2021). В производстве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Арбитражного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суда ВО.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6. гр. Каретников А.Ф. – 1 132,6 р.  Платежным поручением № 741133 от 17.08.2021 вред возмещен в полном объеме в добровольном порядке.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i/>
          <w:color w:val="auto"/>
          <w:kern w:val="0"/>
          <w:sz w:val="28"/>
          <w:szCs w:val="28"/>
          <w:lang w:bidi="ar-SA"/>
        </w:rPr>
        <w:t>Охрана атмосферного воздуха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2 ущерба на сумму 1 221 171,14 рублей.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1. АО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ВМК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Красный Октябрь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104 150,14 р. Материалы расчета направлены в Росприроднадзор на согласование. Письмом Росприроднадзора от 28.06.2021 №РН-09-03-31/20020 отказано в согласовании. Корректировка не предоставляется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возможной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(расчет оказался некорректным ввиду отсутствия протокола измерения проб промышленных выбросов).</w:t>
      </w:r>
    </w:p>
    <w:p w:rsidR="00282EA2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2. АО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ВМК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Красный Октябрь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. – 1 117 021 р. </w:t>
      </w:r>
      <w:r w:rsidR="00282EA2" w:rsidRPr="00282EA2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После согласования Централь</w:t>
      </w:r>
      <w:r w:rsidR="00282EA2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ным аппаратом Росприроднадзора</w:t>
      </w:r>
      <w:r w:rsidR="00282EA2" w:rsidRPr="00282EA2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, предъявлено требование об оплате (компенсации) в добровольном порядке вреда.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 отчетном периоде в Управление поступила оплата в зачет возмещения вреда причиненного компонентам окружающей среды (по 5 расчетам ущербов), в том числе по ранее рассчитанным и предъявленным (3 ущербам) в общей сумме –  48 612,1 руб.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За истекший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аналогичный 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период 2020 года (9 месяцев) в Волгоградской области рассчитано 26 ущербов, причиненных компонентам окружающей среды, на общую сумму 504 964 377, 58 руб., из них: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i/>
          <w:color w:val="auto"/>
          <w:kern w:val="0"/>
          <w:sz w:val="28"/>
          <w:szCs w:val="28"/>
          <w:lang w:bidi="ar-SA"/>
        </w:rPr>
        <w:t>Земельный надзор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10 ущербов на сумму 405 824 700 руб.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1. Акционерное общество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proofErr w:type="spell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Биотех</w:t>
      </w:r>
      <w:proofErr w:type="spellEnd"/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15 000 р. В производстве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Арбитражного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суда ВО. 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2. ООО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РИТЭК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202 500 р. В производстве Арбитражного суда Самарской области. 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3. ООО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Осока-Лик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378 000 000 р. В производстве Арбитражного суда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ВО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. 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4. ООО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Осока-Лик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120 000 р. Решением Арбитражного суда Волгоградской области от требования Управления удовлетворены в полном объеме. Обжалуется ответчиком.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5. ООО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Вариант-2004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. – 456 300 р. Юридическое лицо частично в добровольном порядке произвел частичную оплату на сумму 40 000 р. Управлением направлено исковое заявление в Арбитражный суд Саратовской области на оставшуюся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сумму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подлежащую к возврату возмещения ущерба                 – 416 300 р. В производстве Арбитражного суда Саратовской области.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6. ООО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РИТЭК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576 000 р. Требование об оплате (компенсации) в добровольном порядке. 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7. Неустановленное лицо – 952 200 р. Информация направлена в ОМВД России по </w:t>
      </w:r>
      <w:proofErr w:type="spell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Жирновскому</w:t>
      </w:r>
      <w:proofErr w:type="spell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району Волгоградской области (установление виновных лиц).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lastRenderedPageBreak/>
        <w:t xml:space="preserve">8. Неустановленное лицо – 1 885 500 р. Информация направлена в ОМВД России по </w:t>
      </w:r>
      <w:proofErr w:type="spell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Жирновскому</w:t>
      </w:r>
      <w:proofErr w:type="spell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району Волгоградской области (установление виновных лиц).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9. Неустановленное лицо – 6 418 200 р. Расчет направлен Военному прокурору Волгоградского гарнизона для принятия мер прокурорского реагирования.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10. Неустановленное лицо – 17 199 000 р. Расчет направлен Михайловскому межрайонному природоохранному для принятия мер прокурорского реагирования.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i/>
          <w:color w:val="auto"/>
          <w:kern w:val="0"/>
          <w:sz w:val="28"/>
          <w:szCs w:val="28"/>
          <w:lang w:bidi="ar-SA"/>
        </w:rPr>
        <w:t>Геологический надзор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15 ущербов на сумму 16 657 497,58 руб.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1. гр. </w:t>
      </w:r>
      <w:proofErr w:type="spell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Подборнов</w:t>
      </w:r>
      <w:proofErr w:type="spell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В.В. – 957,5 р.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Взыскан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в добровольном порядке.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2. гр. Яковлев Н.В. – 1 432,8 р. Взыскан в добровольном порядке.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3. гр. Пышненко В.В. – 2 000,2 р.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Взыскан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в добровольном порядке.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4. гр. Кулаков Е.А. – 600,06 р. Взыскан в добровольном порядке.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5. гр. Кузьмин А.М. – 574,5 р. Взыскан в добровольном порядке.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6. гр. </w:t>
      </w:r>
      <w:proofErr w:type="spell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Микаилов</w:t>
      </w:r>
      <w:proofErr w:type="spell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Р.А. – 1 242,92 р.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Взыскан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в добровольном порядке.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7. ООО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МБ ЛИДЕР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4 414 210,32 р. В производстве Арбитражного суда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ВО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. 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8. ООО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Вариант-2004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. – 6 000,06 р.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Взыскан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в добровольном порядке.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9. ООО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Вариант-2004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. – 1 941 259,05 р. Юридическое лицо частично в добровольном порядке произвел частичную оплату на сумму 60 000 р. Управлением направлено исковое заявление в Арбитражный суд Саратовской области на оставшуюся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сумму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подлежащую к возврату возмещения ущерба                 – 1 881 259,05 р. В производстве Арбитражного суда Саратовской области. 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10. гр. Р.З. </w:t>
      </w:r>
      <w:proofErr w:type="spell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Аубекеров</w:t>
      </w:r>
      <w:proofErr w:type="spell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. – 3 312 р. Требование об оплате (компенсации) в добровольном порядке. 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11. гр. Б.Ф. Сулейманов. – 1 324,8 р. Требование об оплате (компенсации) в добровольном порядке. 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12. гр. Лобачев В.Н. – 179,09 р. Требование об оплате (компенсации) в добровольном порядке. 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13. гр. </w:t>
      </w:r>
      <w:proofErr w:type="spell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Ашихманов</w:t>
      </w:r>
      <w:proofErr w:type="spell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Е.И – 3 225 р. Требование об оплате (компенсации) в добровольном порядке. 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14. Неустановленное лицо – 9 333 435 р. Расчет направлен Военному прокурору Волгоградского гарнизона для принятия мер прокурорского реагирования.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15. Неустановленное лицо – 947 744,28 р. Расчет направлен Михайловскому межрайонному природоохранному прокурору для принятия мер прокурорского реагирования.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i/>
          <w:color w:val="auto"/>
          <w:kern w:val="0"/>
          <w:sz w:val="28"/>
          <w:szCs w:val="28"/>
          <w:lang w:bidi="ar-SA"/>
        </w:rPr>
        <w:t>Водный надзор</w:t>
      </w: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1 ущерб на сумму 82 482 180 руб.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1. гр. Лебедева Е.А., Оленикова З.Ю. – 82 482 180 р. Требование об оплате (компенсации) в добровольном порядке. </w:t>
      </w:r>
    </w:p>
    <w:p w:rsidR="002A740A" w:rsidRPr="002A740A" w:rsidRDefault="002A740A" w:rsidP="002A740A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Итого возмещено в текущем периоде (9 месяцев 2020): по 9 ед. ущербам (полностью) на общую сумму – 39 520,04 р. (из них по одному </w:t>
      </w:r>
      <w:proofErr w:type="gramStart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из</w:t>
      </w:r>
      <w:proofErr w:type="gramEnd"/>
      <w:r w:rsidRPr="002A740A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ранее предъявленных на сумму – 23 400,0 р.). По двум ущербам частично из 2 397 259,05 р. на сумму – 100 000р.</w:t>
      </w:r>
    </w:p>
    <w:p w:rsidR="00F7780E" w:rsidRDefault="00F7780E" w:rsidP="005759BD">
      <w:pPr>
        <w:widowControl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937F42" w:rsidRDefault="00937F42" w:rsidP="00894B66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611E05" w:rsidRPr="001D0AB3" w:rsidRDefault="00611E05" w:rsidP="00894B66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lastRenderedPageBreak/>
        <w:t xml:space="preserve">При осуществлении </w:t>
      </w:r>
      <w:r w:rsidR="005759BD" w:rsidRP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федеральн</w:t>
      </w:r>
      <w:r w:rsid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ого</w:t>
      </w:r>
      <w:r w:rsidR="005759BD" w:rsidRP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государственн</w:t>
      </w:r>
      <w:r w:rsid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ого</w:t>
      </w:r>
      <w:r w:rsidR="005759BD" w:rsidRP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геологическ</w:t>
      </w:r>
      <w:r w:rsid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ого</w:t>
      </w:r>
      <w:r w:rsidR="005759BD" w:rsidRP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контрол</w:t>
      </w:r>
      <w:r w:rsid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я</w:t>
      </w:r>
      <w:r w:rsidR="005759BD" w:rsidRP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(надзор</w:t>
      </w:r>
      <w:r w:rsidR="00D9006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а</w:t>
      </w:r>
      <w:r w:rsidR="005759BD" w:rsidRP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)</w:t>
      </w:r>
      <w:r w:rsidR="005759BD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Управление сталкивается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 проблемами невыполнения природопользователями лицензионных требований, таких как:</w:t>
      </w:r>
    </w:p>
    <w:p w:rsidR="00611E05" w:rsidRPr="002A6BE4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отсутствие оценки эксплуатационных запасов подземных вод и отчетов                 с подсчетом запасов;</w:t>
      </w:r>
    </w:p>
    <w:p w:rsidR="00611E05" w:rsidRPr="002A6BE4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отсутствие мониторинга состояния статического и динамического уровней подземных вод;</w:t>
      </w:r>
    </w:p>
    <w:p w:rsidR="00611E05" w:rsidRPr="002A6BE4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460B4C"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отсутствие достоверного уче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>та добываемых подземных вод;</w:t>
      </w:r>
    </w:p>
    <w:p w:rsidR="00611E05" w:rsidRPr="002A6BE4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отсутствие мониторинга при добыче подземных вод;</w:t>
      </w:r>
    </w:p>
    <w:p w:rsidR="00611E05" w:rsidRPr="002A6BE4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не предоставление информации о выполнении условий пользования недрами за год;</w:t>
      </w:r>
    </w:p>
    <w:p w:rsidR="00611E05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отсутствие производственного контроля качества д</w:t>
      </w:r>
      <w:r w:rsidR="00460B4C"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обываемых пресных подземных вод.</w:t>
      </w:r>
    </w:p>
    <w:p w:rsidR="00D37FD1" w:rsidRDefault="00D37FD1" w:rsidP="000772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4095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342A47" w:rsidRPr="00CF409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0A44" w:rsidRPr="00CF409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CF4095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342A47" w:rsidRPr="00CF409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CF4095">
        <w:rPr>
          <w:rFonts w:ascii="Times New Roman" w:hAnsi="Times New Roman" w:cs="Times New Roman"/>
          <w:color w:val="auto"/>
          <w:sz w:val="28"/>
          <w:szCs w:val="28"/>
        </w:rPr>
        <w:t xml:space="preserve"> в поле зрения Управления находится </w:t>
      </w:r>
      <w:r w:rsidR="001A0A44" w:rsidRPr="00CF4095">
        <w:rPr>
          <w:rFonts w:ascii="Times New Roman" w:hAnsi="Times New Roman" w:cs="Times New Roman"/>
          <w:color w:val="auto"/>
          <w:sz w:val="28"/>
          <w:szCs w:val="28"/>
        </w:rPr>
        <w:t xml:space="preserve">190 </w:t>
      </w:r>
      <w:r w:rsidR="00342A47" w:rsidRPr="00CF4095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действующих </w:t>
      </w:r>
      <w:r w:rsidRPr="00CF4095">
        <w:rPr>
          <w:rFonts w:ascii="Times New Roman" w:hAnsi="Times New Roman" w:cs="Times New Roman"/>
          <w:color w:val="auto"/>
          <w:sz w:val="28"/>
          <w:szCs w:val="28"/>
        </w:rPr>
        <w:t>лицензии на право пользования недрами,</w:t>
      </w:r>
      <w:r w:rsidRPr="00342A47">
        <w:rPr>
          <w:rFonts w:ascii="Times New Roman" w:hAnsi="Times New Roman" w:cs="Times New Roman"/>
          <w:color w:val="auto"/>
          <w:sz w:val="28"/>
          <w:szCs w:val="28"/>
        </w:rPr>
        <w:t xml:space="preserve"> подлежащих федеральному государственному геологическому надзору</w:t>
      </w:r>
      <w:r w:rsidR="00342A47" w:rsidRPr="00342A4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42A47" w:rsidRPr="00CF4095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недропользователей федерального надзора - </w:t>
      </w:r>
      <w:r w:rsidR="00CF4095" w:rsidRPr="00CF4095">
        <w:rPr>
          <w:rFonts w:ascii="Times New Roman" w:hAnsi="Times New Roman" w:cs="Times New Roman"/>
          <w:color w:val="auto"/>
          <w:sz w:val="28"/>
          <w:szCs w:val="28"/>
        </w:rPr>
        <w:t>89</w:t>
      </w:r>
      <w:r w:rsidR="00342A47" w:rsidRPr="00CF409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0A79" w:rsidRPr="00610EAC" w:rsidRDefault="00D37FD1" w:rsidP="00077230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За </w:t>
      </w:r>
      <w:r w:rsidR="00A40A79"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отчетный период </w:t>
      </w:r>
      <w:r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>20</w:t>
      </w:r>
      <w:r w:rsidR="00A40A79"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  <w:r w:rsidR="00095943"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>1</w:t>
      </w:r>
      <w:r w:rsidR="00A40A79"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>год</w:t>
      </w:r>
      <w:r w:rsidR="00A40A79"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>а</w:t>
      </w:r>
      <w:r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в сфере геологического надзора было</w:t>
      </w:r>
      <w:r w:rsidR="00A40A79"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095943" w:rsidRPr="00095943" w:rsidRDefault="00095943" w:rsidP="0009594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5943">
        <w:rPr>
          <w:rFonts w:ascii="Times New Roman" w:hAnsi="Times New Roman" w:cs="Times New Roman"/>
          <w:color w:val="auto"/>
          <w:sz w:val="28"/>
          <w:szCs w:val="28"/>
        </w:rPr>
        <w:t xml:space="preserve">-  выявлено 37 нарушений (АППГ – 46); </w:t>
      </w:r>
    </w:p>
    <w:p w:rsidR="00095943" w:rsidRPr="00095943" w:rsidRDefault="00095943" w:rsidP="0009594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5943">
        <w:rPr>
          <w:rFonts w:ascii="Times New Roman" w:hAnsi="Times New Roman" w:cs="Times New Roman"/>
          <w:color w:val="auto"/>
          <w:sz w:val="28"/>
          <w:szCs w:val="28"/>
        </w:rPr>
        <w:t>- составлено 31 протоколов об административных правонарушениях (АППГ -  42);</w:t>
      </w:r>
    </w:p>
    <w:p w:rsidR="00095943" w:rsidRPr="00095943" w:rsidRDefault="00095943" w:rsidP="0009594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5943">
        <w:rPr>
          <w:rFonts w:ascii="Times New Roman" w:hAnsi="Times New Roman" w:cs="Times New Roman"/>
          <w:color w:val="auto"/>
          <w:sz w:val="28"/>
          <w:szCs w:val="28"/>
        </w:rPr>
        <w:t xml:space="preserve">- вынесено 59 постановления о назначении административного наказания, из них 15– пред.; 44 на сумму 4068 </w:t>
      </w:r>
      <w:proofErr w:type="spellStart"/>
      <w:r w:rsidRPr="00095943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095943">
        <w:rPr>
          <w:rFonts w:ascii="Times New Roman" w:hAnsi="Times New Roman" w:cs="Times New Roman"/>
          <w:color w:val="auto"/>
          <w:sz w:val="28"/>
          <w:szCs w:val="28"/>
        </w:rPr>
        <w:t xml:space="preserve">. Отменено 4 на сумму 46 </w:t>
      </w:r>
      <w:proofErr w:type="spellStart"/>
      <w:r w:rsidRPr="00095943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095943">
        <w:rPr>
          <w:rFonts w:ascii="Times New Roman" w:hAnsi="Times New Roman" w:cs="Times New Roman"/>
          <w:color w:val="auto"/>
          <w:sz w:val="28"/>
          <w:szCs w:val="28"/>
        </w:rPr>
        <w:t xml:space="preserve">., изменено 1 с 800т.р. на 400 </w:t>
      </w:r>
      <w:proofErr w:type="spellStart"/>
      <w:r w:rsidRPr="00095943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095943">
        <w:rPr>
          <w:rFonts w:ascii="Times New Roman" w:hAnsi="Times New Roman" w:cs="Times New Roman"/>
          <w:color w:val="auto"/>
          <w:sz w:val="28"/>
          <w:szCs w:val="28"/>
        </w:rPr>
        <w:t xml:space="preserve">., 1 с 300 </w:t>
      </w:r>
      <w:proofErr w:type="spellStart"/>
      <w:r w:rsidRPr="00095943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095943">
        <w:rPr>
          <w:rFonts w:ascii="Times New Roman" w:hAnsi="Times New Roman" w:cs="Times New Roman"/>
          <w:color w:val="auto"/>
          <w:sz w:val="28"/>
          <w:szCs w:val="28"/>
        </w:rPr>
        <w:t xml:space="preserve">. на </w:t>
      </w:r>
      <w:proofErr w:type="gramStart"/>
      <w:r w:rsidRPr="00095943">
        <w:rPr>
          <w:rFonts w:ascii="Times New Roman" w:hAnsi="Times New Roman" w:cs="Times New Roman"/>
          <w:color w:val="auto"/>
          <w:sz w:val="28"/>
          <w:szCs w:val="28"/>
        </w:rPr>
        <w:t>пред</w:t>
      </w:r>
      <w:proofErr w:type="gramEnd"/>
      <w:r w:rsidRPr="0009594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095943">
        <w:rPr>
          <w:rFonts w:ascii="Times New Roman" w:hAnsi="Times New Roman" w:cs="Times New Roman"/>
          <w:color w:val="auto"/>
          <w:sz w:val="28"/>
          <w:szCs w:val="28"/>
        </w:rPr>
        <w:t xml:space="preserve">Итого предъявлено 55 постановлений: 16 – </w:t>
      </w:r>
      <w:proofErr w:type="spellStart"/>
      <w:r w:rsidRPr="00095943">
        <w:rPr>
          <w:rFonts w:ascii="Times New Roman" w:hAnsi="Times New Roman" w:cs="Times New Roman"/>
          <w:color w:val="auto"/>
          <w:sz w:val="28"/>
          <w:szCs w:val="28"/>
        </w:rPr>
        <w:t>предуп</w:t>
      </w:r>
      <w:proofErr w:type="spellEnd"/>
      <w:r w:rsidRPr="00095943">
        <w:rPr>
          <w:rFonts w:ascii="Times New Roman" w:hAnsi="Times New Roman" w:cs="Times New Roman"/>
          <w:color w:val="auto"/>
          <w:sz w:val="28"/>
          <w:szCs w:val="28"/>
        </w:rPr>
        <w:t xml:space="preserve">., 39 на сумму 2922 </w:t>
      </w:r>
      <w:proofErr w:type="spellStart"/>
      <w:r w:rsidRPr="00095943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095943">
        <w:rPr>
          <w:rFonts w:ascii="Times New Roman" w:hAnsi="Times New Roman" w:cs="Times New Roman"/>
          <w:color w:val="auto"/>
          <w:sz w:val="28"/>
          <w:szCs w:val="28"/>
        </w:rPr>
        <w:t xml:space="preserve">. (АППГ - 41 постановление, из них 23 на сумму 3010 </w:t>
      </w:r>
      <w:proofErr w:type="spellStart"/>
      <w:r w:rsidRPr="00095943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095943">
        <w:rPr>
          <w:rFonts w:ascii="Times New Roman" w:hAnsi="Times New Roman" w:cs="Times New Roman"/>
          <w:color w:val="auto"/>
          <w:sz w:val="28"/>
          <w:szCs w:val="28"/>
        </w:rPr>
        <w:t>., 18 – пред.</w:t>
      </w:r>
      <w:proofErr w:type="gramEnd"/>
      <w:r w:rsidRPr="00095943">
        <w:rPr>
          <w:rFonts w:ascii="Times New Roman" w:hAnsi="Times New Roman" w:cs="Times New Roman"/>
          <w:color w:val="auto"/>
          <w:sz w:val="28"/>
          <w:szCs w:val="28"/>
        </w:rPr>
        <w:t xml:space="preserve"> Из них изменено по 1 с 300 </w:t>
      </w:r>
      <w:proofErr w:type="spellStart"/>
      <w:r w:rsidRPr="00095943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095943">
        <w:rPr>
          <w:rFonts w:ascii="Times New Roman" w:hAnsi="Times New Roman" w:cs="Times New Roman"/>
          <w:color w:val="auto"/>
          <w:sz w:val="28"/>
          <w:szCs w:val="28"/>
        </w:rPr>
        <w:t xml:space="preserve">. на 150 </w:t>
      </w:r>
      <w:proofErr w:type="spellStart"/>
      <w:r w:rsidRPr="00095943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095943">
        <w:rPr>
          <w:rFonts w:ascii="Times New Roman" w:hAnsi="Times New Roman" w:cs="Times New Roman"/>
          <w:color w:val="auto"/>
          <w:sz w:val="28"/>
          <w:szCs w:val="28"/>
        </w:rPr>
        <w:t xml:space="preserve">., 1 на </w:t>
      </w:r>
      <w:proofErr w:type="gramStart"/>
      <w:r w:rsidRPr="00095943">
        <w:rPr>
          <w:rFonts w:ascii="Times New Roman" w:hAnsi="Times New Roman" w:cs="Times New Roman"/>
          <w:color w:val="auto"/>
          <w:sz w:val="28"/>
          <w:szCs w:val="28"/>
        </w:rPr>
        <w:t>пред</w:t>
      </w:r>
      <w:proofErr w:type="gramEnd"/>
      <w:r w:rsidRPr="0009594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095943">
        <w:rPr>
          <w:rFonts w:ascii="Times New Roman" w:hAnsi="Times New Roman" w:cs="Times New Roman"/>
          <w:color w:val="auto"/>
          <w:sz w:val="28"/>
          <w:szCs w:val="28"/>
        </w:rPr>
        <w:t xml:space="preserve">Итого предъявлено 41 постановление, 22 на сумму 2860 </w:t>
      </w:r>
      <w:proofErr w:type="spellStart"/>
      <w:r w:rsidRPr="00095943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095943">
        <w:rPr>
          <w:rFonts w:ascii="Times New Roman" w:hAnsi="Times New Roman" w:cs="Times New Roman"/>
          <w:color w:val="auto"/>
          <w:sz w:val="28"/>
          <w:szCs w:val="28"/>
        </w:rPr>
        <w:t>. и 19 пред.);</w:t>
      </w:r>
      <w:proofErr w:type="gramEnd"/>
    </w:p>
    <w:p w:rsidR="00095943" w:rsidRPr="00095943" w:rsidRDefault="00095943" w:rsidP="0009594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5943">
        <w:rPr>
          <w:rFonts w:ascii="Times New Roman" w:hAnsi="Times New Roman" w:cs="Times New Roman"/>
          <w:color w:val="auto"/>
          <w:sz w:val="28"/>
          <w:szCs w:val="28"/>
        </w:rPr>
        <w:t>- выдано 15 представлений и 5 предписаний об устранении нарушений (АППГ – 21 представление и 7 предписаний);</w:t>
      </w:r>
    </w:p>
    <w:p w:rsidR="00095943" w:rsidRDefault="00095943" w:rsidP="0009594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5943">
        <w:rPr>
          <w:rFonts w:ascii="Times New Roman" w:hAnsi="Times New Roman" w:cs="Times New Roman"/>
          <w:color w:val="auto"/>
          <w:sz w:val="28"/>
          <w:szCs w:val="28"/>
        </w:rPr>
        <w:t>- выдано 0 предостережений о недопустимости нарушений (АППГ – 88).</w:t>
      </w:r>
    </w:p>
    <w:p w:rsidR="00611E05" w:rsidRPr="002A6BE4" w:rsidRDefault="00CC6028" w:rsidP="009A2C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7665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DA1A7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9594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7665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0935F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11E05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по фактам безлиц</w:t>
      </w:r>
      <w:r w:rsidR="00A7665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ензионного пользования недрами, </w:t>
      </w:r>
      <w:r w:rsidR="00611E05" w:rsidRPr="002A6BE4">
        <w:rPr>
          <w:rFonts w:ascii="Times New Roman" w:hAnsi="Times New Roman" w:cs="Times New Roman"/>
          <w:color w:val="auto"/>
          <w:sz w:val="28"/>
          <w:szCs w:val="28"/>
        </w:rPr>
        <w:t>в том числе общераспространенными по</w:t>
      </w:r>
      <w:r w:rsidR="00883E97" w:rsidRPr="002A6BE4">
        <w:rPr>
          <w:rFonts w:ascii="Times New Roman" w:hAnsi="Times New Roman" w:cs="Times New Roman"/>
          <w:color w:val="auto"/>
          <w:sz w:val="28"/>
          <w:szCs w:val="28"/>
        </w:rPr>
        <w:t>лезными ископаемыми продолжается</w:t>
      </w:r>
      <w:r w:rsidR="00611E05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работа по рас</w:t>
      </w:r>
      <w:r w:rsidR="00883E97" w:rsidRPr="002A6BE4">
        <w:rPr>
          <w:rFonts w:ascii="Times New Roman" w:hAnsi="Times New Roman" w:cs="Times New Roman"/>
          <w:color w:val="auto"/>
          <w:sz w:val="28"/>
          <w:szCs w:val="28"/>
        </w:rPr>
        <w:t>чету вреда причиненного недрам,</w:t>
      </w:r>
      <w:r w:rsidR="00611E05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предъявлению  </w:t>
      </w:r>
      <w:r w:rsidR="00883E97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611E05" w:rsidRPr="002A6BE4">
        <w:rPr>
          <w:rFonts w:ascii="Times New Roman" w:hAnsi="Times New Roman" w:cs="Times New Roman"/>
          <w:color w:val="auto"/>
          <w:sz w:val="28"/>
          <w:szCs w:val="28"/>
        </w:rPr>
        <w:t>к возмещению.</w:t>
      </w:r>
    </w:p>
    <w:p w:rsidR="00611E05" w:rsidRPr="002A6BE4" w:rsidRDefault="00611E05" w:rsidP="00611E05">
      <w:pPr>
        <w:ind w:lef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6BE4">
        <w:rPr>
          <w:rFonts w:ascii="Times New Roman" w:hAnsi="Times New Roman" w:cs="Times New Roman"/>
          <w:color w:val="auto"/>
          <w:sz w:val="28"/>
          <w:szCs w:val="28"/>
        </w:rPr>
        <w:t>В соответствии с п. 107 Административного регламента 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изучением, рациональным использованием и охраной недр, утвержденного приказом Минприроды России от 29.06.2012 № 196, обеспечено направление материалов проверочных мероприятий, в ходе которых установлены факты самовольного (безлицензионного) пользования недрами, в правоохранительные органы и в органы прокуратуры</w:t>
      </w:r>
      <w:r w:rsidR="00E658F4" w:rsidRPr="002A6BE4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FD36E3" w:rsidRPr="00FD36E3" w:rsidRDefault="00796106" w:rsidP="00FD36E3">
      <w:pPr>
        <w:widowControl/>
        <w:ind w:firstLine="708"/>
        <w:jc w:val="both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  <w:r w:rsidRPr="00F7780E">
        <w:rPr>
          <w:rFonts w:ascii="Times New Roman" w:hAnsi="Times New Roman" w:cs="Times New Roman"/>
          <w:bCs/>
          <w:i/>
          <w:sz w:val="28"/>
          <w:szCs w:val="28"/>
        </w:rPr>
        <w:t xml:space="preserve">За </w:t>
      </w:r>
      <w:r w:rsidR="00095943" w:rsidRPr="00F7780E">
        <w:rPr>
          <w:rFonts w:ascii="Times New Roman" w:hAnsi="Times New Roman" w:cs="Times New Roman"/>
          <w:bCs/>
          <w:i/>
          <w:sz w:val="28"/>
          <w:szCs w:val="28"/>
        </w:rPr>
        <w:t xml:space="preserve">9 месяцев </w:t>
      </w:r>
      <w:r w:rsidR="00740E2B" w:rsidRPr="00F7780E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DA1A74" w:rsidRPr="00F7780E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095943" w:rsidRPr="00F7780E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740E2B" w:rsidRPr="00F7780E"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  <w:r w:rsidR="00095943" w:rsidRPr="00F7780E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F7780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A1A74" w:rsidRPr="00F7780E">
        <w:rPr>
          <w:rFonts w:ascii="Times New Roman" w:hAnsi="Times New Roman" w:cs="Times New Roman"/>
          <w:bCs/>
          <w:i/>
          <w:sz w:val="28"/>
          <w:szCs w:val="28"/>
        </w:rPr>
        <w:t>рассчитано ущербов</w:t>
      </w:r>
      <w:r w:rsidR="00AF1E78" w:rsidRPr="00F7780E">
        <w:rPr>
          <w:rFonts w:ascii="Times New Roman" w:hAnsi="Times New Roman" w:cs="Times New Roman"/>
          <w:i/>
          <w:sz w:val="28"/>
          <w:szCs w:val="28"/>
        </w:rPr>
        <w:t xml:space="preserve"> о возмещении вреда </w:t>
      </w:r>
      <w:r w:rsidR="00FD36E3" w:rsidRPr="00FD36E3">
        <w:rPr>
          <w:rFonts w:ascii="Times New Roman" w:hAnsi="Times New Roman" w:cs="Times New Roman"/>
          <w:bCs/>
          <w:i/>
          <w:sz w:val="28"/>
          <w:szCs w:val="28"/>
        </w:rPr>
        <w:t xml:space="preserve">причиненного окружающей среде в результате </w:t>
      </w:r>
      <w:r w:rsidR="00AF1E78" w:rsidRPr="00F7780E">
        <w:rPr>
          <w:rFonts w:ascii="Times New Roman" w:hAnsi="Times New Roman" w:cs="Times New Roman"/>
          <w:bCs/>
          <w:i/>
          <w:sz w:val="28"/>
          <w:szCs w:val="28"/>
        </w:rPr>
        <w:t>безлицензионно</w:t>
      </w:r>
      <w:r w:rsidR="00FD36E3">
        <w:rPr>
          <w:rFonts w:ascii="Times New Roman" w:hAnsi="Times New Roman" w:cs="Times New Roman"/>
          <w:bCs/>
          <w:i/>
          <w:sz w:val="28"/>
          <w:szCs w:val="28"/>
        </w:rPr>
        <w:t>го</w:t>
      </w:r>
      <w:r w:rsidR="00AF1E78" w:rsidRPr="00F7780E">
        <w:rPr>
          <w:rFonts w:ascii="Times New Roman" w:hAnsi="Times New Roman" w:cs="Times New Roman"/>
          <w:bCs/>
          <w:i/>
          <w:sz w:val="28"/>
          <w:szCs w:val="28"/>
        </w:rPr>
        <w:t xml:space="preserve"> пользовани</w:t>
      </w:r>
      <w:r w:rsidR="00FD36E3"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="00AF1E78" w:rsidRPr="00F7780E">
        <w:rPr>
          <w:rFonts w:ascii="Times New Roman" w:hAnsi="Times New Roman" w:cs="Times New Roman"/>
          <w:bCs/>
          <w:i/>
          <w:sz w:val="28"/>
          <w:szCs w:val="28"/>
        </w:rPr>
        <w:t xml:space="preserve"> недрами:</w:t>
      </w:r>
      <w:r w:rsidR="00AF1E78" w:rsidRPr="00F778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36E3" w:rsidRPr="00FD36E3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>6 ущербов на сумму 13 473 698,6 рублей.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1. ООО 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«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Санаторий Эльтон-2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»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– 3 313 734 р. В производстве Арбитражного суда </w:t>
      </w:r>
      <w:proofErr w:type="gramStart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ВО</w:t>
      </w:r>
      <w:proofErr w:type="gramEnd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2. гр. Кузьмин В.А. – 4 045 р. Платежным поручением от 06.04.2021 № 75696 в Управление подтверждена полная оплата в добровольном порядке.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 xml:space="preserve">3. МУ 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«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Медведица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»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– 0 р. ввиду отсутствия в прокурорских </w:t>
      </w:r>
      <w:proofErr w:type="gramStart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материалах</w:t>
      </w:r>
      <w:proofErr w:type="gramEnd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данных об объеме добытого песка необходимых для расчета согласно Методике.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4. ООО 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«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Водоканал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»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– 10 150 818 р. После согласования Центральным аппаратом Росприроднадзора (август 2021), предъявлено требование об оплате (компенсации) в добровольном порядке вреда.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5. ИП глава КФХ Смолянский С.В. – 3 969 р. Вред не вручен (требование вернулось 14.05.2021). В производстве </w:t>
      </w:r>
      <w:proofErr w:type="gramStart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Арбитражного</w:t>
      </w:r>
      <w:proofErr w:type="gramEnd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суда ВО.</w:t>
      </w:r>
    </w:p>
    <w:p w:rsidR="0009594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6. гр. Каретников А.Ф. – 1 132,6 р.  Платежным поручением № 741133 от 17.08.2021 вред возмещен в полном объеме в добровольном порядке.</w:t>
      </w:r>
    </w:p>
    <w:p w:rsid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611E05" w:rsidRPr="001D0AB3" w:rsidRDefault="00611E05" w:rsidP="00894B66">
      <w:pPr>
        <w:widowControl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</w:t>
      </w:r>
      <w:r w:rsidR="005759BD" w:rsidRP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федеральн</w:t>
      </w:r>
      <w:r w:rsid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ого</w:t>
      </w:r>
      <w:r w:rsidR="005759BD" w:rsidRP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государственн</w:t>
      </w:r>
      <w:r w:rsid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ого</w:t>
      </w:r>
      <w:r w:rsidR="005759BD" w:rsidRP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земельн</w:t>
      </w:r>
      <w:r w:rsid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ого</w:t>
      </w:r>
      <w:r w:rsidR="005759BD" w:rsidRP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контрол</w:t>
      </w:r>
      <w:r w:rsid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я</w:t>
      </w:r>
      <w:r w:rsidR="005759BD" w:rsidRPr="005759B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Управление сталкивается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 правонаруше</w:t>
      </w:r>
      <w:r w:rsidR="005759B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ниями природопользователей, как:</w:t>
      </w:r>
    </w:p>
    <w:p w:rsidR="00611E05" w:rsidRPr="002A6BE4" w:rsidRDefault="00611E05" w:rsidP="00611E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несанкционированное размещение отходов производства и потребления;</w:t>
      </w:r>
    </w:p>
    <w:p w:rsidR="00611E05" w:rsidRPr="002A6BE4" w:rsidRDefault="00611E05" w:rsidP="00611E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аварийные ситуации, приводящие к загрязнению окружающей среды нефтепродуктами;</w:t>
      </w:r>
    </w:p>
    <w:p w:rsidR="00611E05" w:rsidRPr="002A6BE4" w:rsidRDefault="00611E05" w:rsidP="00611E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сброс неочищенных сточных вод на рельеф местности.</w:t>
      </w:r>
    </w:p>
    <w:p w:rsidR="00DA1A74" w:rsidRPr="00610EAC" w:rsidRDefault="00CC6028" w:rsidP="00CC6028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  <w:r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За </w:t>
      </w:r>
      <w:r w:rsidR="00DA1A74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отчетный период </w:t>
      </w:r>
      <w:r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20</w:t>
      </w:r>
      <w:r w:rsidR="00DA1A74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2</w:t>
      </w:r>
      <w:r w:rsidR="00095943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1</w:t>
      </w:r>
      <w:r w:rsidR="00DA1A74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 </w:t>
      </w:r>
      <w:r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год</w:t>
      </w:r>
      <w:r w:rsidR="00DA1A74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а</w:t>
      </w:r>
      <w:r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 в сфере земельного надзора было</w:t>
      </w:r>
      <w:r w:rsidR="00DA1A74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:</w:t>
      </w:r>
    </w:p>
    <w:p w:rsidR="00095943" w:rsidRPr="00095943" w:rsidRDefault="00095943" w:rsidP="0009594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выявлено 25 нарушений (АППГ – 11); </w:t>
      </w:r>
    </w:p>
    <w:p w:rsidR="00095943" w:rsidRPr="00095943" w:rsidRDefault="00095943" w:rsidP="0009594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составлено 13 протоколов об административных правонарушениях (АППГ – 12);</w:t>
      </w:r>
    </w:p>
    <w:p w:rsidR="00095943" w:rsidRPr="00095943" w:rsidRDefault="00095943" w:rsidP="0009594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вынесено 16 постановлений о назначении административного наказания, из них 3 – пред.; 13 на сумму 1654 </w:t>
      </w:r>
      <w:proofErr w:type="spellStart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из  них отменено 2 на сумму 440 </w:t>
      </w:r>
      <w:proofErr w:type="spellStart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изменено 1 с 400 </w:t>
      </w:r>
      <w:proofErr w:type="spellStart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на 200 </w:t>
      </w:r>
      <w:proofErr w:type="spellStart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Итого предъявлено 14 постановлений: 3 – пред., 11 на сумму 1014 </w:t>
      </w:r>
      <w:proofErr w:type="spellStart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(АППГ – 15 постановлений, из них 14 на сумму 1645 </w:t>
      </w:r>
      <w:proofErr w:type="spellStart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., 1</w:t>
      </w:r>
      <w:proofErr w:type="gramEnd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пред. Из них 2 отменено на сумму 510 </w:t>
      </w:r>
      <w:proofErr w:type="spellStart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изменено по 1 с 400 </w:t>
      </w:r>
      <w:proofErr w:type="spellStart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на 200 </w:t>
      </w:r>
      <w:proofErr w:type="spellStart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1 на </w:t>
      </w:r>
      <w:proofErr w:type="gramStart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</w:t>
      </w:r>
      <w:proofErr w:type="gramEnd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Итого предъявлено 13 постановлений, 11 на сумму 935 </w:t>
      </w:r>
      <w:proofErr w:type="spellStart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., 2 – пред.);</w:t>
      </w:r>
      <w:proofErr w:type="gramEnd"/>
    </w:p>
    <w:p w:rsidR="00095943" w:rsidRPr="00095943" w:rsidRDefault="00095943" w:rsidP="0009594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выдано 3 представления и 5 предписаний об устранении нарушений (АППГ – 10 представлений, 6 предписаний);</w:t>
      </w:r>
    </w:p>
    <w:p w:rsidR="00095943" w:rsidRDefault="00095943" w:rsidP="00095943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9594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выдано 5 предостережений о недопустимости нарушений (АППГ – 30).</w:t>
      </w:r>
    </w:p>
    <w:p w:rsidR="00FD36E3" w:rsidRPr="00FD36E3" w:rsidRDefault="00DA1A74" w:rsidP="00FD36E3">
      <w:pPr>
        <w:widowControl/>
        <w:ind w:firstLine="708"/>
        <w:jc w:val="both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  <w:r w:rsidRPr="00077230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За </w:t>
      </w:r>
      <w:r w:rsidR="00095943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9 месяцев </w:t>
      </w:r>
      <w:r w:rsidR="003277AF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202</w:t>
      </w:r>
      <w:r w:rsidR="00095943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1</w:t>
      </w:r>
      <w:r w:rsidR="003277AF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 год</w:t>
      </w:r>
      <w:r w:rsidR="00095943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а</w:t>
      </w:r>
      <w:r w:rsidR="00796106" w:rsidRPr="00077230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 </w:t>
      </w:r>
      <w:r w:rsidR="00077230" w:rsidRPr="00077230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рассчитано</w:t>
      </w:r>
      <w:r w:rsidRPr="00077230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 ущербов</w:t>
      </w:r>
      <w:r w:rsidR="00AF1E78" w:rsidRPr="00077230">
        <w:rPr>
          <w:rFonts w:ascii="Times New Roman" w:hAnsi="Times New Roman" w:cs="Times New Roman"/>
          <w:i/>
          <w:sz w:val="28"/>
          <w:szCs w:val="28"/>
        </w:rPr>
        <w:t xml:space="preserve"> о возмещении вреда, </w:t>
      </w:r>
      <w:r w:rsidR="00FD36E3" w:rsidRPr="00FD36E3">
        <w:rPr>
          <w:rFonts w:ascii="Times New Roman" w:hAnsi="Times New Roman" w:cs="Times New Roman"/>
          <w:i/>
          <w:sz w:val="28"/>
          <w:szCs w:val="28"/>
        </w:rPr>
        <w:t>причиненного окружающей среде в результате загрязнения</w:t>
      </w:r>
      <w:r w:rsidR="00AF1E78" w:rsidRPr="00077230">
        <w:rPr>
          <w:rFonts w:ascii="Times New Roman" w:hAnsi="Times New Roman" w:cs="Times New Roman"/>
          <w:i/>
          <w:sz w:val="28"/>
          <w:szCs w:val="28"/>
        </w:rPr>
        <w:t xml:space="preserve"> почв</w:t>
      </w:r>
      <w:r w:rsidR="00FD36E3">
        <w:rPr>
          <w:rFonts w:ascii="Times New Roman" w:hAnsi="Times New Roman" w:cs="Times New Roman"/>
          <w:i/>
          <w:sz w:val="28"/>
          <w:szCs w:val="28"/>
        </w:rPr>
        <w:t>ы</w:t>
      </w:r>
      <w:r w:rsidR="00AF1E78" w:rsidRPr="00DA1A74">
        <w:rPr>
          <w:rFonts w:ascii="Times New Roman" w:hAnsi="Times New Roman" w:cs="Times New Roman"/>
          <w:sz w:val="28"/>
          <w:szCs w:val="28"/>
        </w:rPr>
        <w:t>:</w:t>
      </w:r>
      <w:r w:rsidRPr="00DA1A74">
        <w:t xml:space="preserve"> </w:t>
      </w:r>
      <w:r w:rsidR="00FD36E3" w:rsidRPr="00FD36E3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>16 ущербов на сумму 164 245 635,7 рублей.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1. АО 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«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Тандер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»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– 7 020 р. В производстве Арбитражного суда Краснодарского края.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2. OOO  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«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Управление отходами - Волгоград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»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(Алексеевский район ВО) – 29 250 р. Решением Арбитражного суда Волгоградской области исковое заявление удовлетворено в полном объеме. Апелляционной инстанцией оставлено без изменения.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3. OOO  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«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Управление отходами - Волгоград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»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(</w:t>
      </w:r>
      <w:proofErr w:type="spellStart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Даниловский</w:t>
      </w:r>
      <w:proofErr w:type="spellEnd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район ВО) – 29 250 р. В производстве </w:t>
      </w:r>
      <w:proofErr w:type="gramStart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Арбитражного</w:t>
      </w:r>
      <w:proofErr w:type="gramEnd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суда ВО.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4. OOO  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«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Управление отходами - Волгоград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»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(Калачевский район ВО) – 438 750 р. В производстве </w:t>
      </w:r>
      <w:proofErr w:type="gramStart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Арбитражного</w:t>
      </w:r>
      <w:proofErr w:type="gramEnd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суда ВО.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5. OOO  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«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Управление отходами - Волгоград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»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(Котовский район ВО) – 117 000 р. В производстве </w:t>
      </w:r>
      <w:proofErr w:type="gramStart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Арбитражного</w:t>
      </w:r>
      <w:proofErr w:type="gramEnd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суда ВО.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6. OOO  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«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Управление отходами - Волгоград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»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(</w:t>
      </w:r>
      <w:proofErr w:type="spellStart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Кумылженский</w:t>
      </w:r>
      <w:proofErr w:type="spellEnd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район ВО) – 14 040 р. В производстве </w:t>
      </w:r>
      <w:proofErr w:type="gramStart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Арбитражного</w:t>
      </w:r>
      <w:proofErr w:type="gramEnd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суда ВО.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7. OOO  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«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Управление отходами - Волгоград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»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(</w:t>
      </w:r>
      <w:proofErr w:type="spellStart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Старополтавский</w:t>
      </w:r>
      <w:proofErr w:type="spellEnd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район ВО) – 117 000 р. В производстве </w:t>
      </w:r>
      <w:proofErr w:type="gramStart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Арбитражного</w:t>
      </w:r>
      <w:proofErr w:type="gramEnd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суда ВО.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 xml:space="preserve">8. СГБУ ВО 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«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ВОЛГОГРАДСКОЕ ЛЕСНИЧЕСТВО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»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– 8 931 000 р.  </w:t>
      </w:r>
      <w:proofErr w:type="gramStart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Направлен</w:t>
      </w:r>
      <w:proofErr w:type="gramEnd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на согласование в Росприроднадзор.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9. ООО 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«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ШЕЛЛ НЕФТЬ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»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– 41 078,7 р. Платежным поручением № 316464 от 01.10.2021 вред возмещен в полном объеме в добровольном порядке.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10. ООО 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«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Паритет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»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– 1 467 648 р. Срок добровольной оплаты истек. Управлением готовиться заявление в суд.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11. ООО 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«</w:t>
      </w:r>
      <w:proofErr w:type="spellStart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Агрокомпания</w:t>
      </w:r>
      <w:proofErr w:type="spellEnd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Паритет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»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– 145 570 379 р. Материалы расчета направлены в Росприроднадзор на согласование.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12. Неустановленное лицо – 5 702 400 р. Материалы расчета направлены в Росприроднадзор на согласование.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13. ООО 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«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Лукойл-</w:t>
      </w:r>
      <w:proofErr w:type="spellStart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Волгоградэнерого</w:t>
      </w:r>
      <w:proofErr w:type="spellEnd"/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»</w:t>
      </w: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– 795 900 р. Материалы расчета направлены Волгоградскому межрайонному природоохранному прокурору для принятия мер прокурорского реагирования. 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14. ПОУ </w:t>
      </w:r>
      <w:r w:rsidR="002B660E">
        <w:rPr>
          <w:rFonts w:ascii="Times New Roman" w:hAnsi="Times New Roman" w:cs="Times New Roman"/>
          <w:kern w:val="0"/>
          <w:sz w:val="28"/>
          <w:szCs w:val="28"/>
          <w:lang w:bidi="ar-SA"/>
        </w:rPr>
        <w:t>«</w:t>
      </w:r>
      <w:proofErr w:type="spellStart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Камышинская</w:t>
      </w:r>
      <w:proofErr w:type="spellEnd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техническая школа ДОСААФ РОССИИ – 457 470 р. Материалы расчета направлены в Военную прокуратуру </w:t>
      </w:r>
      <w:proofErr w:type="spellStart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Камышинского</w:t>
      </w:r>
      <w:proofErr w:type="spellEnd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гарнизона Волгоградской области для принятия мер прокурорского реагирования.</w:t>
      </w:r>
    </w:p>
    <w:p w:rsidR="00FD36E3" w:rsidRP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15. Неопределенный круг лиц – 410 000 р. Материалы расчета направлены Волгоградскому межрайонному природоохранному прокурору для принятия мер прокурорского реагирования.</w:t>
      </w:r>
    </w:p>
    <w:p w:rsidR="00FD36E3" w:rsidRDefault="00FD36E3" w:rsidP="00FD36E3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16. гр. </w:t>
      </w:r>
      <w:proofErr w:type="spellStart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>Гаджимагомедов</w:t>
      </w:r>
      <w:proofErr w:type="spellEnd"/>
      <w:r w:rsidRPr="00FD36E3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А.А. – 117 450 р. Расчет направлен на согласование в Центральный аппарат Росприроднадзора на согласование.</w:t>
      </w:r>
    </w:p>
    <w:p w:rsidR="00077230" w:rsidRPr="003A0020" w:rsidRDefault="003A0020" w:rsidP="00FD36E3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3A002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За 9 месяцев 2021 года  вынесено 5 предостережений в области землепользования и профилактики правонарушений в этой сфере. Предостережения выданы таким юр. лицам, как АДМИНИСТРАЦИЯ ВОЛГОГРАДА, СГБУ </w:t>
      </w:r>
      <w:proofErr w:type="gramStart"/>
      <w:r w:rsidRPr="003A002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ВО</w:t>
      </w:r>
      <w:proofErr w:type="gramEnd"/>
      <w:r w:rsidRPr="003A002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3A002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Волгоградское лесничество</w:t>
      </w:r>
      <w:r w:rsidR="002B660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3A002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, Администрация городского округа – г. Волжский ВО. Исполнено 4 предостережения, одно находится на контроле Управления.</w:t>
      </w:r>
    </w:p>
    <w:p w:rsidR="00F7780E" w:rsidRDefault="00F7780E" w:rsidP="00A75A84">
      <w:pPr>
        <w:tabs>
          <w:tab w:val="left" w:pos="360"/>
          <w:tab w:val="left" w:pos="941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937F42" w:rsidRPr="00937F42" w:rsidRDefault="00937F42" w:rsidP="005759BD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  <w:r w:rsidRPr="00937F4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Федеральный государственный экологический надзор</w:t>
      </w:r>
      <w:r w:rsidRPr="00937F42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</w:t>
      </w:r>
    </w:p>
    <w:p w:rsidR="005759BD" w:rsidRPr="001D0AB3" w:rsidRDefault="00937F42" w:rsidP="005759BD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1)</w:t>
      </w:r>
      <w:r w:rsidR="005759BD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При осуществлении надзора в</w:t>
      </w:r>
      <w:r w:rsidR="005759BD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eastAsia="en-US" w:bidi="ar-SA"/>
        </w:rPr>
        <w:t xml:space="preserve"> области использования и охраны водных объектов </w:t>
      </w:r>
      <w:r w:rsidR="005759BD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Управление сталкивается </w:t>
      </w:r>
      <w:r w:rsidR="005759BD"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 проблемами:</w:t>
      </w:r>
    </w:p>
    <w:p w:rsidR="005759BD" w:rsidRPr="002A6BE4" w:rsidRDefault="005759BD" w:rsidP="005759BD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2A6BE4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en-US" w:bidi="ar-SA"/>
        </w:rPr>
        <w:t>В настоящее время существующие очистные сооружения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на многих предприятиях по своим технологическим параметрам </w:t>
      </w: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 w:bidi="ar-SA"/>
        </w:rPr>
        <w:t>не могут обеспечить очистку стоков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в соответствии с действующими нормативами. Отсутствие денежных средств и дополнительного финансирования у предприятий не позволяют осуществлять мероприятия по реконструкции, и тем более, по строительству новых очистных сооружений.</w:t>
      </w:r>
    </w:p>
    <w:p w:rsidR="005759BD" w:rsidRPr="002A6BE4" w:rsidRDefault="005759BD" w:rsidP="005759BD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Данная проблема возникает не только на малых предприятиях коммунального сектора, но и на крупнейших предприятиях региона.</w:t>
      </w:r>
    </w:p>
    <w:p w:rsidR="005759BD" w:rsidRPr="002A6BE4" w:rsidRDefault="005759BD" w:rsidP="005759BD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Сброс неочищенных, в том числе ливневых сточных вод </w:t>
      </w:r>
      <w:r w:rsidRPr="002A6B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территории крупных населенных пунктов Волгоградской области в водные объекты. Ни один                      из объектов ливневой канализации, находящихся в черте городского округа город-герой Волгоград, балансодержателем которого является муниципальная имущественная казна, </w:t>
      </w:r>
      <w:r w:rsidRPr="002A6BE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не имеет в своем составе очистных сооружений </w:t>
      </w:r>
      <w:r w:rsidRPr="002A6B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очистки сточных ливневых вод, сбрасываемых в реку Волга. </w:t>
      </w:r>
    </w:p>
    <w:p w:rsidR="005759BD" w:rsidRDefault="005759BD" w:rsidP="005759BD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решения данной проблемы Управлением в постоянном режиме проводятся надзорные мероприятия. </w:t>
      </w:r>
    </w:p>
    <w:p w:rsidR="005759BD" w:rsidRPr="00CF4095" w:rsidRDefault="005759BD" w:rsidP="005759BD">
      <w:pPr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  <w:r w:rsidRPr="00CF409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За 9 месяцев 2021 год в сфере надзора области использования и охраны </w:t>
      </w:r>
      <w:r w:rsidRPr="00CF4095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lastRenderedPageBreak/>
        <w:t>водных объектов было:</w:t>
      </w:r>
    </w:p>
    <w:p w:rsidR="005759BD" w:rsidRPr="001A0A44" w:rsidRDefault="005759BD" w:rsidP="005759B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выявлено 138 нарушений (АППГ – 68);</w:t>
      </w:r>
    </w:p>
    <w:p w:rsidR="005759BD" w:rsidRPr="001A0A44" w:rsidRDefault="005759BD" w:rsidP="005759B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составлено 148 протоколов об административных правонарушениях (АППГ – 43);</w:t>
      </w:r>
    </w:p>
    <w:p w:rsidR="005759BD" w:rsidRPr="001A0A44" w:rsidRDefault="005759BD" w:rsidP="005759B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вынесено 161 постановление о назначении административного наказания, из них 14 – пред.; 147 на сумму 2240,8 </w:t>
      </w:r>
      <w:proofErr w:type="spellStart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из них изменено по 1 с 30 </w:t>
      </w:r>
      <w:proofErr w:type="spellStart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на 20 </w:t>
      </w:r>
      <w:proofErr w:type="spellStart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по 1 с 20 </w:t>
      </w:r>
      <w:proofErr w:type="spellStart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на </w:t>
      </w:r>
      <w:proofErr w:type="spellStart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предуп</w:t>
      </w:r>
      <w:proofErr w:type="spellEnd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отменено 2 на сумму 40т.р. Итого предъявлено 159 постановлений: 15 – </w:t>
      </w:r>
      <w:proofErr w:type="spellStart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предупр</w:t>
      </w:r>
      <w:proofErr w:type="spellEnd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144 на сумму 2170,8 </w:t>
      </w:r>
      <w:proofErr w:type="spellStart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(АППГ - 40 постановлений, из</w:t>
      </w:r>
      <w:proofErr w:type="gramEnd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них 30 на сумму 290 </w:t>
      </w:r>
      <w:proofErr w:type="spellStart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10 </w:t>
      </w:r>
      <w:proofErr w:type="gramStart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пред</w:t>
      </w:r>
      <w:proofErr w:type="gramEnd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отменено 2 на сумму 21 </w:t>
      </w:r>
      <w:proofErr w:type="spellStart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Итого предъявлено 38 постановлений: 10 – пред., 28 на сумму 269 </w:t>
      </w:r>
      <w:proofErr w:type="spellStart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.);</w:t>
      </w:r>
    </w:p>
    <w:p w:rsidR="005759BD" w:rsidRPr="001A0A44" w:rsidRDefault="005759BD" w:rsidP="005759B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выдано 32 представления и 29 предписаний об устранении нарушений (АППГ – 3 представления и 2 предписания);</w:t>
      </w:r>
    </w:p>
    <w:p w:rsidR="005759BD" w:rsidRDefault="005759BD" w:rsidP="005759BD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A0A4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выдано 11 предостережений о недопустимости нарушений (АППГ – 32).</w:t>
      </w:r>
    </w:p>
    <w:p w:rsidR="005759BD" w:rsidRPr="002A6BE4" w:rsidRDefault="005759BD" w:rsidP="005759BD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 исполнение реализации паспорта федерального приоритетного проекта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>Сохранение и предотвращение загрязнения реки Волги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>, утвержденного Президиумом Совета при Президенте Российской Федерации по стратегическому развитию и приоритетным проектам Управлением организована межведомственная рабочая группа по контролю за состоянием береговых полос и рекреационных зон,                 в состав которой вошли представители субъектов Российской Федерации (комитет природных ресурсов, лесного хозяйства и экологии Волгоградской области – далее –   Комитет), а</w:t>
      </w:r>
      <w:proofErr w:type="gramEnd"/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также представители территориальных органов федеральных органов </w:t>
      </w:r>
      <w:proofErr w:type="gramStart"/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>исполнительной</w:t>
      </w:r>
      <w:proofErr w:type="gramEnd"/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власти.</w:t>
      </w:r>
    </w:p>
    <w:p w:rsidR="005759BD" w:rsidRPr="002A740A" w:rsidRDefault="005759BD" w:rsidP="005759B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40A">
        <w:rPr>
          <w:rFonts w:ascii="Times New Roman" w:hAnsi="Times New Roman" w:cs="Times New Roman"/>
          <w:b/>
          <w:bCs/>
          <w:i/>
          <w:sz w:val="28"/>
          <w:szCs w:val="28"/>
        </w:rPr>
        <w:t>За период деятельности рабочей группы с сентября 2017 по 30 сентября 2021</w:t>
      </w:r>
      <w:r w:rsidRPr="002A740A">
        <w:rPr>
          <w:rFonts w:ascii="Times New Roman" w:hAnsi="Times New Roman" w:cs="Times New Roman"/>
          <w:bCs/>
          <w:sz w:val="28"/>
          <w:szCs w:val="28"/>
        </w:rPr>
        <w:t xml:space="preserve"> года проведено 168 рейдовых обследований (28 за 2021 год) </w:t>
      </w:r>
    </w:p>
    <w:p w:rsidR="005759BD" w:rsidRPr="002A740A" w:rsidRDefault="005759BD" w:rsidP="005759B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40A">
        <w:rPr>
          <w:rFonts w:ascii="Times New Roman" w:hAnsi="Times New Roman" w:cs="Times New Roman"/>
          <w:bCs/>
          <w:sz w:val="28"/>
          <w:szCs w:val="28"/>
        </w:rPr>
        <w:t>– 1 предостережение выдано;</w:t>
      </w:r>
    </w:p>
    <w:p w:rsidR="005759BD" w:rsidRPr="002A740A" w:rsidRDefault="005759BD" w:rsidP="005759B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40A">
        <w:rPr>
          <w:rFonts w:ascii="Times New Roman" w:hAnsi="Times New Roman" w:cs="Times New Roman"/>
          <w:bCs/>
          <w:sz w:val="28"/>
          <w:szCs w:val="28"/>
        </w:rPr>
        <w:t>– 57 постановлений вынесено;</w:t>
      </w:r>
    </w:p>
    <w:p w:rsidR="005759BD" w:rsidRPr="002A740A" w:rsidRDefault="005759BD" w:rsidP="005759B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40A">
        <w:rPr>
          <w:rFonts w:ascii="Times New Roman" w:hAnsi="Times New Roman" w:cs="Times New Roman"/>
          <w:bCs/>
          <w:sz w:val="28"/>
          <w:szCs w:val="28"/>
        </w:rPr>
        <w:t>– 2 предписания выдано;</w:t>
      </w:r>
    </w:p>
    <w:p w:rsidR="005759BD" w:rsidRPr="002A740A" w:rsidRDefault="005759BD" w:rsidP="005759B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40A">
        <w:rPr>
          <w:rFonts w:ascii="Times New Roman" w:hAnsi="Times New Roman" w:cs="Times New Roman"/>
          <w:bCs/>
          <w:sz w:val="28"/>
          <w:szCs w:val="28"/>
        </w:rPr>
        <w:t>– 17 представлений выдано;</w:t>
      </w:r>
    </w:p>
    <w:p w:rsidR="005759BD" w:rsidRPr="002A740A" w:rsidRDefault="005759BD" w:rsidP="005759B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40A">
        <w:rPr>
          <w:rFonts w:ascii="Times New Roman" w:hAnsi="Times New Roman" w:cs="Times New Roman"/>
          <w:bCs/>
          <w:sz w:val="28"/>
          <w:szCs w:val="28"/>
        </w:rPr>
        <w:t>– 1 193 000 руб. предъявлено административных штрафов;</w:t>
      </w:r>
    </w:p>
    <w:p w:rsidR="005759BD" w:rsidRDefault="005759BD" w:rsidP="005759B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40A">
        <w:rPr>
          <w:rFonts w:ascii="Times New Roman" w:hAnsi="Times New Roman" w:cs="Times New Roman"/>
          <w:bCs/>
          <w:sz w:val="28"/>
          <w:szCs w:val="28"/>
        </w:rPr>
        <w:t xml:space="preserve">– 104 855 167 руб. рассчитан вред (ИП Грачева М.В., неопределенный круг лиц, ООО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A740A">
        <w:rPr>
          <w:rFonts w:ascii="Times New Roman" w:hAnsi="Times New Roman" w:cs="Times New Roman"/>
          <w:bCs/>
          <w:sz w:val="28"/>
          <w:szCs w:val="28"/>
        </w:rPr>
        <w:t>Пристань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A740A">
        <w:rPr>
          <w:rFonts w:ascii="Times New Roman" w:hAnsi="Times New Roman" w:cs="Times New Roman"/>
          <w:bCs/>
          <w:sz w:val="28"/>
          <w:szCs w:val="28"/>
        </w:rPr>
        <w:t xml:space="preserve">, ООО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A740A">
        <w:rPr>
          <w:rFonts w:ascii="Times New Roman" w:hAnsi="Times New Roman" w:cs="Times New Roman"/>
          <w:bCs/>
          <w:sz w:val="28"/>
          <w:szCs w:val="28"/>
        </w:rPr>
        <w:t>Рыба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A740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A740A">
        <w:rPr>
          <w:rFonts w:ascii="Times New Roman" w:hAnsi="Times New Roman" w:cs="Times New Roman"/>
          <w:bCs/>
          <w:sz w:val="28"/>
          <w:szCs w:val="28"/>
        </w:rPr>
        <w:t>Голошумов</w:t>
      </w:r>
      <w:proofErr w:type="spellEnd"/>
      <w:r w:rsidRPr="002A740A">
        <w:rPr>
          <w:rFonts w:ascii="Times New Roman" w:hAnsi="Times New Roman" w:cs="Times New Roman"/>
          <w:bCs/>
          <w:sz w:val="28"/>
          <w:szCs w:val="28"/>
        </w:rPr>
        <w:t xml:space="preserve"> В.В., ООО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A740A">
        <w:rPr>
          <w:rFonts w:ascii="Times New Roman" w:hAnsi="Times New Roman" w:cs="Times New Roman"/>
          <w:bCs/>
          <w:sz w:val="28"/>
          <w:szCs w:val="28"/>
        </w:rPr>
        <w:t>Концессия водоснабжения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A740A">
        <w:rPr>
          <w:rFonts w:ascii="Times New Roman" w:hAnsi="Times New Roman" w:cs="Times New Roman"/>
          <w:bCs/>
          <w:sz w:val="28"/>
          <w:szCs w:val="28"/>
        </w:rPr>
        <w:t xml:space="preserve">). По расчету вреда неопределенному кругу лиц остров </w:t>
      </w:r>
      <w:proofErr w:type="spellStart"/>
      <w:r w:rsidRPr="002A740A">
        <w:rPr>
          <w:rFonts w:ascii="Times New Roman" w:hAnsi="Times New Roman" w:cs="Times New Roman"/>
          <w:bCs/>
          <w:sz w:val="28"/>
          <w:szCs w:val="28"/>
        </w:rPr>
        <w:t>Сарпинский</w:t>
      </w:r>
      <w:proofErr w:type="spellEnd"/>
      <w:r w:rsidRPr="002A740A">
        <w:rPr>
          <w:rFonts w:ascii="Times New Roman" w:hAnsi="Times New Roman" w:cs="Times New Roman"/>
          <w:bCs/>
          <w:sz w:val="28"/>
          <w:szCs w:val="28"/>
        </w:rPr>
        <w:t xml:space="preserve"> на сумму 2 млн. 385 тыс. руб. – возбуждено уголовное дело. </w:t>
      </w:r>
      <w:proofErr w:type="gramStart"/>
      <w:r w:rsidRPr="002A740A">
        <w:rPr>
          <w:rFonts w:ascii="Times New Roman" w:hAnsi="Times New Roman" w:cs="Times New Roman"/>
          <w:bCs/>
          <w:sz w:val="28"/>
          <w:szCs w:val="28"/>
        </w:rPr>
        <w:t>Рассчитан вред, причиненный почве, на сумму 2 528 709 тыс. руб. неопределенному кругу лиц и направлен в правоохранительные органы для принятия мер. 26.05.2020 г. рассчитан вред, причиненный водному объекту – реке Волге, в отношении гр. гр. Лебедева Е.А., Оленикова З.Ю. на сумму в размере 82 482 180 руб.; 26.05.2020 № 01-04/7177 расчёт направлен для согласования в ЦА.</w:t>
      </w:r>
      <w:proofErr w:type="gramEnd"/>
      <w:r w:rsidRPr="002A740A">
        <w:rPr>
          <w:rFonts w:ascii="Times New Roman" w:hAnsi="Times New Roman" w:cs="Times New Roman"/>
          <w:bCs/>
          <w:sz w:val="28"/>
          <w:szCs w:val="28"/>
        </w:rPr>
        <w:t xml:space="preserve"> Вред ЦА согласован, после согласования и выявления собственников (гр. гр. Лебедева Е.А., Оленикова З.Ю.) дебаркадера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A740A">
        <w:rPr>
          <w:rFonts w:ascii="Times New Roman" w:hAnsi="Times New Roman" w:cs="Times New Roman"/>
          <w:bCs/>
          <w:sz w:val="28"/>
          <w:szCs w:val="28"/>
        </w:rPr>
        <w:t>Баламут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A740A">
        <w:rPr>
          <w:rFonts w:ascii="Times New Roman" w:hAnsi="Times New Roman" w:cs="Times New Roman"/>
          <w:bCs/>
          <w:sz w:val="28"/>
          <w:szCs w:val="28"/>
        </w:rPr>
        <w:t xml:space="preserve"> предъявлено требование об оплате (компенсации) в добровольном порядке вреда, причиненного водному объекту. К числу типовых и массовых нарушений обязательных требований природоохранного законодательства можно отнести нарушение требований к охране водных объектов, которые могут повлечь их загрязнение, засорение и (или) истощение. Ответственность за данное нарушение предусмотрена ч.4 ст.8.13. КоАП РФ. По выявленным нарушениям приняты меры административного </w:t>
      </w:r>
      <w:proofErr w:type="spellStart"/>
      <w:r w:rsidRPr="002A740A">
        <w:rPr>
          <w:rFonts w:ascii="Times New Roman" w:hAnsi="Times New Roman" w:cs="Times New Roman"/>
          <w:bCs/>
          <w:sz w:val="28"/>
          <w:szCs w:val="28"/>
        </w:rPr>
        <w:t>воздействия</w:t>
      </w:r>
      <w:proofErr w:type="gramStart"/>
      <w:r w:rsidRPr="002A740A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2A740A">
        <w:rPr>
          <w:rFonts w:ascii="Times New Roman" w:hAnsi="Times New Roman" w:cs="Times New Roman"/>
          <w:bCs/>
          <w:sz w:val="28"/>
          <w:szCs w:val="28"/>
        </w:rPr>
        <w:t>ри</w:t>
      </w:r>
      <w:proofErr w:type="spellEnd"/>
      <w:r w:rsidRPr="002A740A">
        <w:rPr>
          <w:rFonts w:ascii="Times New Roman" w:hAnsi="Times New Roman" w:cs="Times New Roman"/>
          <w:bCs/>
          <w:sz w:val="28"/>
          <w:szCs w:val="28"/>
        </w:rPr>
        <w:t xml:space="preserve"> доказанности факта нарушения требований к охране водного объекта Управлением производится исчисление размера вреда, </w:t>
      </w:r>
      <w:r w:rsidRPr="002A740A">
        <w:rPr>
          <w:rFonts w:ascii="Times New Roman" w:hAnsi="Times New Roman" w:cs="Times New Roman"/>
          <w:bCs/>
          <w:sz w:val="28"/>
          <w:szCs w:val="28"/>
        </w:rPr>
        <w:lastRenderedPageBreak/>
        <w:t>причиненного водному объекту вследствие нарушения водного законодательства и его возмещению.</w:t>
      </w:r>
    </w:p>
    <w:p w:rsidR="005759BD" w:rsidRPr="00CF4095" w:rsidRDefault="005759BD" w:rsidP="005759BD">
      <w:pPr>
        <w:widowControl/>
        <w:ind w:firstLine="708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bidi="ar-SA"/>
        </w:rPr>
      </w:pPr>
      <w:r w:rsidRPr="00CF4095">
        <w:rPr>
          <w:rFonts w:ascii="Times New Roman" w:hAnsi="Times New Roman" w:cs="Times New Roman"/>
          <w:color w:val="auto"/>
          <w:sz w:val="28"/>
          <w:szCs w:val="28"/>
        </w:rPr>
        <w:t xml:space="preserve">За 9 месяцев 2021 год вынесено 11 предостережений в области использования и охраны водных объектов и профилактики правонарушений в этой сфере. Предостережения выданы таким организациям, как  ООО ПО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CF4095">
        <w:rPr>
          <w:rFonts w:ascii="Times New Roman" w:hAnsi="Times New Roman" w:cs="Times New Roman"/>
          <w:color w:val="auto"/>
          <w:sz w:val="28"/>
          <w:szCs w:val="28"/>
        </w:rPr>
        <w:t>Ильевское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F4095">
        <w:rPr>
          <w:rFonts w:ascii="Times New Roman" w:hAnsi="Times New Roman" w:cs="Times New Roman"/>
          <w:color w:val="auto"/>
          <w:sz w:val="28"/>
          <w:szCs w:val="28"/>
        </w:rPr>
        <w:t xml:space="preserve">, СПК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F4095">
        <w:rPr>
          <w:rFonts w:ascii="Times New Roman" w:hAnsi="Times New Roman" w:cs="Times New Roman"/>
          <w:color w:val="auto"/>
          <w:sz w:val="28"/>
          <w:szCs w:val="28"/>
        </w:rPr>
        <w:t>ЕРГЕНИНСКИЙ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F4095">
        <w:rPr>
          <w:rFonts w:ascii="Times New Roman" w:hAnsi="Times New Roman" w:cs="Times New Roman"/>
          <w:color w:val="auto"/>
          <w:sz w:val="28"/>
          <w:szCs w:val="28"/>
        </w:rPr>
        <w:t xml:space="preserve">, МУП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F4095">
        <w:rPr>
          <w:rFonts w:ascii="Times New Roman" w:hAnsi="Times New Roman" w:cs="Times New Roman"/>
          <w:color w:val="auto"/>
          <w:sz w:val="28"/>
          <w:szCs w:val="28"/>
        </w:rPr>
        <w:t>ЛИНЕВСКИЙ КОММУНАЛЬНЫЙ КОМПЛЕКС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F4095">
        <w:rPr>
          <w:rFonts w:ascii="Times New Roman" w:hAnsi="Times New Roman" w:cs="Times New Roman"/>
          <w:color w:val="auto"/>
          <w:sz w:val="28"/>
          <w:szCs w:val="28"/>
        </w:rPr>
        <w:t xml:space="preserve">, ФГБУ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F4095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</w:t>
      </w:r>
      <w:proofErr w:type="spellStart"/>
      <w:r w:rsidRPr="00CF4095">
        <w:rPr>
          <w:rFonts w:ascii="Times New Roman" w:hAnsi="Times New Roman" w:cs="Times New Roman"/>
          <w:color w:val="auto"/>
          <w:sz w:val="28"/>
          <w:szCs w:val="28"/>
        </w:rPr>
        <w:t>Волгоградмелиоводхоз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F4095">
        <w:rPr>
          <w:rFonts w:ascii="Times New Roman" w:hAnsi="Times New Roman" w:cs="Times New Roman"/>
          <w:color w:val="auto"/>
          <w:sz w:val="28"/>
          <w:szCs w:val="28"/>
        </w:rPr>
        <w:t xml:space="preserve"> и др. Исполнено 5 предостережений, остальные находятся на контроле Управления.</w:t>
      </w:r>
    </w:p>
    <w:p w:rsidR="00BD0723" w:rsidRPr="001D0AB3" w:rsidRDefault="00937F42" w:rsidP="00A75A84">
      <w:pPr>
        <w:tabs>
          <w:tab w:val="left" w:pos="360"/>
          <w:tab w:val="left" w:pos="941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2)</w:t>
      </w:r>
      <w:r w:rsidR="00BD0723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Управлением надзора в </w:t>
      </w:r>
      <w:r w:rsidR="00BD0723"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области охраны атмосферного воздуха сталкивается с проблемой</w:t>
      </w:r>
      <w:r w:rsidR="00BD0723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многочисленных наруш</w:t>
      </w:r>
      <w:r w:rsidR="00D95533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ений допускаемыми предприятиями, а именно: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1) выброс вредных веществ в атмосферный воздух или вредное физическое воздействие на него без специального </w:t>
      </w:r>
      <w:hyperlink r:id="rId9" w:history="1">
        <w:r w:rsidRPr="002A6BE4">
          <w:rPr>
            <w:rFonts w:ascii="Times New Roman" w:hAnsi="Times New Roman" w:cs="Times New Roman"/>
            <w:color w:val="auto"/>
            <w:sz w:val="28"/>
            <w:szCs w:val="28"/>
          </w:rPr>
          <w:t>разрешения</w:t>
        </w:r>
      </w:hyperlink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(ч. 1</w:t>
      </w:r>
      <w:r w:rsidR="00D9553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ст. 8.21 КоАП РФ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Указанное нарушение зачастую происходит по причине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безответственного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и пренебрежительного подхода </w:t>
      </w:r>
      <w:proofErr w:type="spellStart"/>
      <w:r w:rsidRPr="002A6BE4">
        <w:rPr>
          <w:rFonts w:ascii="Times New Roman" w:hAnsi="Times New Roman" w:cs="Times New Roman"/>
          <w:color w:val="auto"/>
          <w:sz w:val="28"/>
          <w:szCs w:val="28"/>
        </w:rPr>
        <w:t>природопользоватей</w:t>
      </w:r>
      <w:proofErr w:type="spellEnd"/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к необходимости получения разрешения на выброс вредных веществ в атмосферный воздух, а иногда из-за незнания требований природоохранного законодательства.  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2) нарушение условий специального разрешения на выброс вредных веществ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в атмосферный воздух или вредное физическое воздействие на него (ч. 2</w:t>
      </w:r>
      <w:r w:rsidR="00D9553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ст. 8.21 КоАП РФ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Данное нарушение происходит по нескольким основным причинам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выброс в атмосферный воздух загрязняющих веществ, не указанных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в разрешении на выброс вредных (загрязняющих) веществ в атмосферный воздух;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несоблюдение нормативов предельно допустимых выбросов и временно согласованных выбросов вредных (загрязняющих) веществ в атмосферный воздух;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невыполнение в установленные сроки утвержденного плана мероприятий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по снижению выбросов, загрязняющих веществ в атмосферный воздух. 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3)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(ч. 3</w:t>
      </w:r>
      <w:r w:rsidR="00D9553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ст. 8.21 КоАП РФ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077230">
        <w:rPr>
          <w:rFonts w:ascii="Times New Roman" w:hAnsi="Times New Roman" w:cs="Times New Roman"/>
          <w:color w:val="auto"/>
          <w:sz w:val="28"/>
          <w:szCs w:val="28"/>
        </w:rPr>
        <w:t>Указанное нарушение чаще всего совершается природопользователями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по причине отсутствия выделения необходимых средств на приобретение и обслуживание данного оборудования.</w:t>
      </w:r>
    </w:p>
    <w:p w:rsidR="007D1F06" w:rsidRPr="002A6BE4" w:rsidRDefault="007D1F06" w:rsidP="007D1F0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Управлением усилен надзор за соблюдением законодательства в области охраны атмосферного воздуха, в том числе в периоды неблагоприятных метеорологических условий. По фактам нарушений правил выброса в атмосферу загрязняющих веществ или нарушений эксплуатации установок, сооружений и иных объектов, принимаются все необходимые меры административного характера, материалы направляются в суд на приостановление деятельности. </w:t>
      </w:r>
    </w:p>
    <w:p w:rsidR="004B0C0E" w:rsidRPr="00610EAC" w:rsidRDefault="006E2731" w:rsidP="00CC6028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  <w:r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В</w:t>
      </w:r>
      <w:r w:rsidR="00CC6028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 </w:t>
      </w:r>
      <w:r w:rsidR="004B0C0E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отчетный период 202</w:t>
      </w:r>
      <w:r w:rsidR="00095943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1</w:t>
      </w:r>
      <w:r w:rsidR="004B0C0E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 года</w:t>
      </w:r>
      <w:r w:rsidR="00CC6028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 xml:space="preserve"> в сфере в области охраны атмосферного воздуха было</w:t>
      </w:r>
      <w:r w:rsidR="004B0C0E" w:rsidRPr="00610EAC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  <w:t>:</w:t>
      </w:r>
    </w:p>
    <w:p w:rsidR="00095943" w:rsidRPr="00095943" w:rsidRDefault="00095943" w:rsidP="00095943">
      <w:pPr>
        <w:ind w:firstLine="708"/>
        <w:jc w:val="both"/>
        <w:rPr>
          <w:sz w:val="28"/>
          <w:szCs w:val="28"/>
        </w:rPr>
      </w:pPr>
      <w:r w:rsidRPr="00095943">
        <w:rPr>
          <w:sz w:val="28"/>
          <w:szCs w:val="28"/>
        </w:rPr>
        <w:t xml:space="preserve">- выявлено 95 нарушений (АППГ – 34); </w:t>
      </w:r>
    </w:p>
    <w:p w:rsidR="00095943" w:rsidRPr="00095943" w:rsidRDefault="00095943" w:rsidP="00095943">
      <w:pPr>
        <w:ind w:firstLine="708"/>
        <w:jc w:val="both"/>
        <w:rPr>
          <w:sz w:val="28"/>
          <w:szCs w:val="28"/>
        </w:rPr>
      </w:pPr>
      <w:r w:rsidRPr="00095943">
        <w:rPr>
          <w:sz w:val="28"/>
          <w:szCs w:val="28"/>
        </w:rPr>
        <w:t>- составлено 91 протоколов об административных правонарушениях (АППГ – 22);</w:t>
      </w:r>
    </w:p>
    <w:p w:rsidR="00095943" w:rsidRPr="00095943" w:rsidRDefault="00095943" w:rsidP="00095943">
      <w:pPr>
        <w:ind w:firstLine="708"/>
        <w:jc w:val="both"/>
        <w:rPr>
          <w:sz w:val="28"/>
          <w:szCs w:val="28"/>
        </w:rPr>
      </w:pPr>
      <w:proofErr w:type="gramStart"/>
      <w:r w:rsidRPr="00095943">
        <w:rPr>
          <w:sz w:val="28"/>
          <w:szCs w:val="28"/>
        </w:rPr>
        <w:t xml:space="preserve">- вынесено 117 постановлений о назначении административного наказания, из них 62 – пред.; 55 на сумму 1478 </w:t>
      </w:r>
      <w:proofErr w:type="spellStart"/>
      <w:r w:rsidRPr="00095943">
        <w:rPr>
          <w:sz w:val="28"/>
          <w:szCs w:val="28"/>
        </w:rPr>
        <w:t>т.р</w:t>
      </w:r>
      <w:proofErr w:type="spellEnd"/>
      <w:r w:rsidRPr="00095943">
        <w:rPr>
          <w:sz w:val="28"/>
          <w:szCs w:val="28"/>
        </w:rPr>
        <w:t xml:space="preserve">., отменено 1 на сумму 20 </w:t>
      </w:r>
      <w:proofErr w:type="spellStart"/>
      <w:r w:rsidRPr="00095943">
        <w:rPr>
          <w:sz w:val="28"/>
          <w:szCs w:val="28"/>
        </w:rPr>
        <w:t>т.р</w:t>
      </w:r>
      <w:proofErr w:type="spellEnd"/>
      <w:r w:rsidRPr="00095943">
        <w:rPr>
          <w:sz w:val="28"/>
          <w:szCs w:val="28"/>
        </w:rPr>
        <w:t xml:space="preserve">. Итого предъявлено 116 постановлений: 62 – пред., 54 на сумму 1458 </w:t>
      </w:r>
      <w:proofErr w:type="spellStart"/>
      <w:r w:rsidRPr="00095943">
        <w:rPr>
          <w:sz w:val="28"/>
          <w:szCs w:val="28"/>
        </w:rPr>
        <w:t>т.р</w:t>
      </w:r>
      <w:proofErr w:type="spellEnd"/>
      <w:r w:rsidRPr="00095943">
        <w:rPr>
          <w:sz w:val="28"/>
          <w:szCs w:val="28"/>
        </w:rPr>
        <w:t xml:space="preserve">. (АППГ - 48 постановлений, из </w:t>
      </w:r>
      <w:r w:rsidRPr="00095943">
        <w:rPr>
          <w:sz w:val="28"/>
          <w:szCs w:val="28"/>
        </w:rPr>
        <w:lastRenderedPageBreak/>
        <w:t xml:space="preserve">них 22 на сумму 606 </w:t>
      </w:r>
      <w:proofErr w:type="spellStart"/>
      <w:r w:rsidRPr="00095943">
        <w:rPr>
          <w:sz w:val="28"/>
          <w:szCs w:val="28"/>
        </w:rPr>
        <w:t>т.р</w:t>
      </w:r>
      <w:proofErr w:type="spellEnd"/>
      <w:r w:rsidRPr="00095943">
        <w:rPr>
          <w:sz w:val="28"/>
          <w:szCs w:val="28"/>
        </w:rPr>
        <w:t xml:space="preserve">., 26 – пред., изменено 1 с 180 </w:t>
      </w:r>
      <w:proofErr w:type="spellStart"/>
      <w:r w:rsidRPr="00095943">
        <w:rPr>
          <w:sz w:val="28"/>
          <w:szCs w:val="28"/>
        </w:rPr>
        <w:t>т.р</w:t>
      </w:r>
      <w:proofErr w:type="spellEnd"/>
      <w:r w:rsidRPr="00095943">
        <w:rPr>
          <w:sz w:val="28"/>
          <w:szCs w:val="28"/>
        </w:rPr>
        <w:t xml:space="preserve">. на 90 </w:t>
      </w:r>
      <w:proofErr w:type="spellStart"/>
      <w:r w:rsidRPr="00095943">
        <w:rPr>
          <w:sz w:val="28"/>
          <w:szCs w:val="28"/>
        </w:rPr>
        <w:t>т.р</w:t>
      </w:r>
      <w:proofErr w:type="spellEnd"/>
      <w:r w:rsidRPr="00095943">
        <w:rPr>
          <w:sz w:val="28"/>
          <w:szCs w:val="28"/>
        </w:rPr>
        <w:t>. Итого</w:t>
      </w:r>
      <w:proofErr w:type="gramEnd"/>
      <w:r w:rsidRPr="00095943">
        <w:rPr>
          <w:sz w:val="28"/>
          <w:szCs w:val="28"/>
        </w:rPr>
        <w:t xml:space="preserve"> предъявлено 48 постановлений: 26 – пред</w:t>
      </w:r>
      <w:proofErr w:type="gramStart"/>
      <w:r w:rsidRPr="00095943">
        <w:rPr>
          <w:sz w:val="28"/>
          <w:szCs w:val="28"/>
        </w:rPr>
        <w:t xml:space="preserve">., </w:t>
      </w:r>
      <w:proofErr w:type="gramEnd"/>
      <w:r w:rsidRPr="00095943">
        <w:rPr>
          <w:sz w:val="28"/>
          <w:szCs w:val="28"/>
        </w:rPr>
        <w:t xml:space="preserve">22 на сумму 516 </w:t>
      </w:r>
      <w:proofErr w:type="spellStart"/>
      <w:r w:rsidRPr="00095943">
        <w:rPr>
          <w:sz w:val="28"/>
          <w:szCs w:val="28"/>
        </w:rPr>
        <w:t>т.р</w:t>
      </w:r>
      <w:proofErr w:type="spellEnd"/>
      <w:r w:rsidRPr="00095943">
        <w:rPr>
          <w:sz w:val="28"/>
          <w:szCs w:val="28"/>
        </w:rPr>
        <w:t>.);</w:t>
      </w:r>
    </w:p>
    <w:p w:rsidR="00095943" w:rsidRPr="00095943" w:rsidRDefault="00095943" w:rsidP="00095943">
      <w:pPr>
        <w:ind w:firstLine="708"/>
        <w:jc w:val="both"/>
        <w:rPr>
          <w:sz w:val="28"/>
          <w:szCs w:val="28"/>
        </w:rPr>
      </w:pPr>
      <w:r w:rsidRPr="00095943">
        <w:rPr>
          <w:sz w:val="28"/>
          <w:szCs w:val="28"/>
        </w:rPr>
        <w:t>- выдано 41 представление и 16 предписаний об устранении нарушений (АППГ – 8 представлений и 2 предписания);</w:t>
      </w:r>
    </w:p>
    <w:p w:rsidR="004B0C0E" w:rsidRDefault="00095943" w:rsidP="00095943">
      <w:pPr>
        <w:ind w:firstLine="708"/>
        <w:jc w:val="both"/>
        <w:rPr>
          <w:sz w:val="28"/>
          <w:szCs w:val="28"/>
        </w:rPr>
      </w:pPr>
      <w:r w:rsidRPr="00095943">
        <w:rPr>
          <w:sz w:val="28"/>
          <w:szCs w:val="28"/>
        </w:rPr>
        <w:t>- выдано 1 предостережение о недопустимости нарушений (АППГ – 3).</w:t>
      </w:r>
    </w:p>
    <w:p w:rsidR="00FD36E3" w:rsidRPr="00FD36E3" w:rsidRDefault="00FD36E3" w:rsidP="00FD36E3">
      <w:pPr>
        <w:ind w:firstLine="708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FD36E3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За 9 месяцев 2021 года рассчитано ущербов о возмещении вреда, причиненного окружающей среде в результате загрязнения атмосферного воздуха:</w:t>
      </w:r>
      <w:r w:rsidRPr="00FD36E3">
        <w:t xml:space="preserve"> </w:t>
      </w:r>
      <w:r w:rsidRPr="00FD36E3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 ущерба на сумму 1 221 171,14 рублей.</w:t>
      </w:r>
    </w:p>
    <w:p w:rsidR="00FD36E3" w:rsidRPr="00FD36E3" w:rsidRDefault="00FD36E3" w:rsidP="00FD36E3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D36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 АО </w:t>
      </w:r>
      <w:r w:rsidR="002B66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Pr="00FD36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ВМК </w:t>
      </w:r>
      <w:r w:rsidR="002B66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Pr="00FD36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Красный Октябрь</w:t>
      </w:r>
      <w:r w:rsidR="002B66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Pr="00FD36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104 150,14 р. Материалы расчета направлены в Росприроднадзор на согласование. Письмом Росприроднадзора от 28.06.2021 №РН-09-03-31/20020 отказано в согласовании. Корректировка не предоставляется </w:t>
      </w:r>
      <w:proofErr w:type="gramStart"/>
      <w:r w:rsidRPr="00FD36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возможной</w:t>
      </w:r>
      <w:proofErr w:type="gramEnd"/>
      <w:r w:rsidRPr="00FD36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(расчет оказался некорректным ввиду отсутствия протокола измерения проб промышленных выбросов).</w:t>
      </w:r>
    </w:p>
    <w:p w:rsidR="00C975D6" w:rsidRDefault="00FD36E3" w:rsidP="004B0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6E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</w:t>
      </w:r>
      <w:r w:rsidR="00282EA2" w:rsidRPr="00282E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АО </w:t>
      </w:r>
      <w:r w:rsidR="002B66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282EA2" w:rsidRPr="00282E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ВМК </w:t>
      </w:r>
      <w:r w:rsidR="002B66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="00282EA2" w:rsidRPr="00282E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Красный Октябрь</w:t>
      </w:r>
      <w:r w:rsidR="002B66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="00282EA2" w:rsidRPr="00282E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– 1 117 021 р. После согласования Центральным аппаратом Росприроднадзора, предъявлено требование об оплате (компенсации) в добровольном порядке </w:t>
      </w:r>
      <w:proofErr w:type="spellStart"/>
      <w:r w:rsidR="00282EA2" w:rsidRPr="00282E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вреда</w:t>
      </w:r>
      <w:proofErr w:type="gramStart"/>
      <w:r w:rsidR="00282EA2" w:rsidRPr="00282E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C975D6" w:rsidRPr="002A6BE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975D6" w:rsidRPr="002A6BE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975D6" w:rsidRPr="002A6BE4">
        <w:rPr>
          <w:rFonts w:ascii="Times New Roman" w:hAnsi="Times New Roman" w:cs="Times New Roman"/>
          <w:sz w:val="28"/>
          <w:szCs w:val="28"/>
        </w:rPr>
        <w:t xml:space="preserve"> протяжении многих лет Волгоград и Волжский характеризуются достаточно </w:t>
      </w:r>
      <w:r w:rsidR="00C975D6" w:rsidRPr="002A6BE4">
        <w:rPr>
          <w:rFonts w:ascii="Times New Roman" w:hAnsi="Times New Roman" w:cs="Times New Roman"/>
          <w:b/>
          <w:bCs/>
          <w:sz w:val="28"/>
          <w:szCs w:val="28"/>
        </w:rPr>
        <w:t xml:space="preserve">высоким уровнем загрязнения воздуха </w:t>
      </w:r>
      <w:r w:rsidR="00C975D6" w:rsidRPr="002A6BE4">
        <w:rPr>
          <w:rFonts w:ascii="Times New Roman" w:hAnsi="Times New Roman" w:cs="Times New Roman"/>
          <w:sz w:val="28"/>
          <w:szCs w:val="28"/>
        </w:rPr>
        <w:t xml:space="preserve">от деятельности промышленных предприятий. Достижение кардинального снижения выбросов вредных веществ в атмосферу, </w:t>
      </w:r>
      <w:proofErr w:type="gramStart"/>
      <w:r w:rsidR="00C975D6" w:rsidRPr="002A6BE4">
        <w:rPr>
          <w:rFonts w:ascii="Times New Roman" w:hAnsi="Times New Roman" w:cs="Times New Roman"/>
          <w:sz w:val="28"/>
          <w:szCs w:val="28"/>
        </w:rPr>
        <w:t>планируется</w:t>
      </w:r>
      <w:proofErr w:type="gramEnd"/>
      <w:r w:rsidR="00C975D6" w:rsidRPr="002A6BE4">
        <w:rPr>
          <w:rFonts w:ascii="Times New Roman" w:hAnsi="Times New Roman" w:cs="Times New Roman"/>
          <w:sz w:val="28"/>
          <w:szCs w:val="28"/>
        </w:rPr>
        <w:t xml:space="preserve"> прежде всего за счёт технологического перевооружения промышленности, внедрения наилучших доступных технологий       в деятельности промышленных предприятий региона. </w:t>
      </w:r>
    </w:p>
    <w:p w:rsidR="00EF5E12" w:rsidRPr="00CC6028" w:rsidRDefault="00EF5E12" w:rsidP="00262F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028">
        <w:rPr>
          <w:rFonts w:ascii="Times New Roman" w:hAnsi="Times New Roman" w:cs="Times New Roman"/>
          <w:sz w:val="28"/>
          <w:szCs w:val="28"/>
        </w:rPr>
        <w:t xml:space="preserve">На постоянном контроле находятся предприятия Волгоградского региона, объекты которых включены в перечень объектов, оказывающих негативное воздействие на окружающую среду, относящихся к I категории, вклад которых в суммарные выбросы, сбросы загрязняющих веществ в Российской Федерации составляет не менее чем 60 процентов, утвержденный приказом Минприроды России от 18.04.2018 № 154 </w:t>
      </w:r>
      <w:r w:rsidR="002B660E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Об утверждении перечня объектов, оказывающих негативное воздействие на окружающую среду, относящихся к I</w:t>
      </w:r>
      <w:proofErr w:type="gramEnd"/>
      <w:r w:rsidRPr="00CC6028">
        <w:rPr>
          <w:rFonts w:ascii="Times New Roman" w:hAnsi="Times New Roman" w:cs="Times New Roman"/>
          <w:sz w:val="28"/>
          <w:szCs w:val="28"/>
        </w:rPr>
        <w:t xml:space="preserve"> категории, вклад которых в суммарные выбросы, сбросы загрязняющих веществ в Российской Федерации составляет не менее чем 60 процентов</w:t>
      </w:r>
      <w:r w:rsidR="002B660E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. В состав обозначенного перечня вошли объекты четырех предприятий Волгоградской области, АО </w:t>
      </w:r>
      <w:r w:rsidR="002B66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6028">
        <w:rPr>
          <w:rFonts w:ascii="Times New Roman" w:hAnsi="Times New Roman" w:cs="Times New Roman"/>
          <w:sz w:val="28"/>
          <w:szCs w:val="28"/>
        </w:rPr>
        <w:t>Себряковцемент</w:t>
      </w:r>
      <w:proofErr w:type="spellEnd"/>
      <w:r w:rsidR="002B660E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; ОАО </w:t>
      </w:r>
      <w:r w:rsidR="002B660E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Волжский абразивный завод</w:t>
      </w:r>
      <w:r w:rsidR="002B660E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; ООО </w:t>
      </w:r>
      <w:r w:rsidR="002B660E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Концессии водоснабжения</w:t>
      </w:r>
      <w:r w:rsidR="002B660E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, ООО </w:t>
      </w:r>
      <w:r w:rsidR="002B660E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ЛУКОЙЛ-</w:t>
      </w:r>
      <w:proofErr w:type="spellStart"/>
      <w:r w:rsidRPr="00CC6028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="002B660E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>. Также имеющие значительные объемы выбросов загрязняющих веще</w:t>
      </w:r>
      <w:proofErr w:type="gramStart"/>
      <w:r w:rsidRPr="00CC6028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CC6028">
        <w:rPr>
          <w:rFonts w:ascii="Times New Roman" w:hAnsi="Times New Roman" w:cs="Times New Roman"/>
          <w:sz w:val="28"/>
          <w:szCs w:val="28"/>
        </w:rPr>
        <w:t xml:space="preserve">и предприятия региона: АО </w:t>
      </w:r>
      <w:r w:rsidR="002B660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6028">
        <w:rPr>
          <w:rFonts w:ascii="Times New Roman" w:hAnsi="Times New Roman" w:cs="Times New Roman"/>
          <w:sz w:val="28"/>
          <w:szCs w:val="28"/>
        </w:rPr>
        <w:t>Себряковцемент</w:t>
      </w:r>
      <w:proofErr w:type="spellEnd"/>
      <w:r w:rsidR="002B660E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;  ОАО </w:t>
      </w:r>
      <w:r w:rsidR="002B660E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Волжский абразивный завод</w:t>
      </w:r>
      <w:r w:rsidR="002B660E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; ООО </w:t>
      </w:r>
      <w:r w:rsidR="002B660E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ЛУКОЙЛ-</w:t>
      </w:r>
      <w:proofErr w:type="spellStart"/>
      <w:r w:rsidRPr="00CC6028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="002B660E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, которые в первоочередном порядке </w:t>
      </w:r>
      <w:proofErr w:type="gramStart"/>
      <w:r w:rsidRPr="00CC6028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CC6028">
        <w:rPr>
          <w:rFonts w:ascii="Times New Roman" w:hAnsi="Times New Roman" w:cs="Times New Roman"/>
          <w:sz w:val="28"/>
          <w:szCs w:val="28"/>
        </w:rPr>
        <w:t xml:space="preserve"> будут применить в своей деятельности НДТ, а также оборудовать источники выбросов системами автоматического контроля.</w:t>
      </w:r>
    </w:p>
    <w:p w:rsidR="00077230" w:rsidRDefault="00077230" w:rsidP="00F57C0C">
      <w:pPr>
        <w:ind w:firstLine="709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460B4C" w:rsidRPr="001D0AB3" w:rsidRDefault="00937F42" w:rsidP="00F57C0C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3)</w:t>
      </w:r>
      <w:r w:rsidR="00D9006D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</w:t>
      </w:r>
      <w:r w:rsidR="00460B4C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надзора в </w:t>
      </w:r>
      <w:r w:rsidR="00460B4C"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области обращения с отходами </w:t>
      </w:r>
      <w:r w:rsidR="00460B4C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Управление </w:t>
      </w:r>
      <w:r w:rsidR="00460B4C"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сталкивается с нарушениями в области обращения с </w:t>
      </w:r>
      <w:proofErr w:type="gramStart"/>
      <w:r w:rsidR="00460B4C"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отходами</w:t>
      </w:r>
      <w:proofErr w:type="gramEnd"/>
      <w:r w:rsidR="00460B4C"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среди которых можно выделить:</w:t>
      </w:r>
    </w:p>
    <w:p w:rsidR="00460B4C" w:rsidRPr="002A6BE4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отсутствие документа об утверждении нормативов образования отходов                   и лимитов на их размещение;</w:t>
      </w:r>
    </w:p>
    <w:p w:rsidR="00460B4C" w:rsidRPr="002A6BE4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отсутствие паспортов отходов 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класса опасности;</w:t>
      </w:r>
    </w:p>
    <w:p w:rsidR="00460B4C" w:rsidRPr="002A6BE4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несанкционированное размещение отходов;</w:t>
      </w:r>
    </w:p>
    <w:p w:rsidR="00460B4C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отсутствие соответствующего обучения у лиц, допущенных к обращению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с отходами.</w:t>
      </w:r>
    </w:p>
    <w:p w:rsidR="00A40A79" w:rsidRPr="00610EAC" w:rsidRDefault="00A40A79" w:rsidP="00A40A79">
      <w:pPr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>За отчетный период 202</w:t>
      </w:r>
      <w:r w:rsidR="00095943"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>1</w:t>
      </w:r>
      <w:r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года</w:t>
      </w:r>
      <w:r w:rsidR="006E2731"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при осуществлении надзора в области обращения с отходами </w:t>
      </w:r>
      <w:r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>было:</w:t>
      </w:r>
    </w:p>
    <w:p w:rsidR="00095943" w:rsidRPr="00095943" w:rsidRDefault="00095943" w:rsidP="00095943">
      <w:pPr>
        <w:ind w:firstLine="708"/>
        <w:jc w:val="both"/>
        <w:rPr>
          <w:sz w:val="28"/>
          <w:szCs w:val="28"/>
        </w:rPr>
      </w:pPr>
      <w:r w:rsidRPr="00095943">
        <w:rPr>
          <w:sz w:val="28"/>
          <w:szCs w:val="28"/>
        </w:rPr>
        <w:t xml:space="preserve">- выявлено 88 нарушения (АППГ – 141); </w:t>
      </w:r>
    </w:p>
    <w:p w:rsidR="00095943" w:rsidRPr="00095943" w:rsidRDefault="00095943" w:rsidP="00095943">
      <w:pPr>
        <w:ind w:firstLine="708"/>
        <w:jc w:val="both"/>
        <w:rPr>
          <w:sz w:val="28"/>
          <w:szCs w:val="28"/>
        </w:rPr>
      </w:pPr>
      <w:r w:rsidRPr="00095943">
        <w:rPr>
          <w:sz w:val="28"/>
          <w:szCs w:val="28"/>
        </w:rPr>
        <w:t>- составлено 76 протоколов об административных правонарушениях (АППГ – 70);</w:t>
      </w:r>
    </w:p>
    <w:p w:rsidR="00095943" w:rsidRPr="00095943" w:rsidRDefault="00095943" w:rsidP="00095943">
      <w:pPr>
        <w:ind w:firstLine="708"/>
        <w:jc w:val="both"/>
        <w:rPr>
          <w:sz w:val="28"/>
          <w:szCs w:val="28"/>
        </w:rPr>
      </w:pPr>
      <w:proofErr w:type="gramStart"/>
      <w:r w:rsidRPr="00095943">
        <w:rPr>
          <w:sz w:val="28"/>
          <w:szCs w:val="28"/>
        </w:rPr>
        <w:t xml:space="preserve">- вынесено 104 постановления о назначении административного наказания, из них 25 – пред.; 79 на сумму 5886 </w:t>
      </w:r>
      <w:proofErr w:type="spellStart"/>
      <w:r w:rsidRPr="00095943">
        <w:rPr>
          <w:sz w:val="28"/>
          <w:szCs w:val="28"/>
        </w:rPr>
        <w:t>т.р</w:t>
      </w:r>
      <w:proofErr w:type="spellEnd"/>
      <w:r w:rsidRPr="00095943">
        <w:rPr>
          <w:sz w:val="28"/>
          <w:szCs w:val="28"/>
        </w:rPr>
        <w:t xml:space="preserve">., из них отменено 5 на сумму 843 </w:t>
      </w:r>
      <w:proofErr w:type="spellStart"/>
      <w:r w:rsidRPr="00095943">
        <w:rPr>
          <w:sz w:val="28"/>
          <w:szCs w:val="28"/>
        </w:rPr>
        <w:t>т.р</w:t>
      </w:r>
      <w:proofErr w:type="spellEnd"/>
      <w:r w:rsidRPr="00095943">
        <w:rPr>
          <w:sz w:val="28"/>
          <w:szCs w:val="28"/>
        </w:rPr>
        <w:t xml:space="preserve">., по 2 изменена сумма с 550 </w:t>
      </w:r>
      <w:proofErr w:type="spellStart"/>
      <w:r w:rsidRPr="00095943">
        <w:rPr>
          <w:sz w:val="28"/>
          <w:szCs w:val="28"/>
        </w:rPr>
        <w:t>т.р</w:t>
      </w:r>
      <w:proofErr w:type="spellEnd"/>
      <w:r w:rsidRPr="00095943">
        <w:rPr>
          <w:sz w:val="28"/>
          <w:szCs w:val="28"/>
        </w:rPr>
        <w:t xml:space="preserve">. на 250 </w:t>
      </w:r>
      <w:proofErr w:type="spellStart"/>
      <w:r w:rsidRPr="00095943">
        <w:rPr>
          <w:sz w:val="28"/>
          <w:szCs w:val="28"/>
        </w:rPr>
        <w:t>т.р</w:t>
      </w:r>
      <w:proofErr w:type="spellEnd"/>
      <w:r w:rsidRPr="00095943">
        <w:rPr>
          <w:sz w:val="28"/>
          <w:szCs w:val="28"/>
        </w:rPr>
        <w:t xml:space="preserve">. Итого предъявлено 99 постановлений: 25 – </w:t>
      </w:r>
      <w:proofErr w:type="spellStart"/>
      <w:r w:rsidRPr="00095943">
        <w:rPr>
          <w:sz w:val="28"/>
          <w:szCs w:val="28"/>
        </w:rPr>
        <w:t>предуп</w:t>
      </w:r>
      <w:proofErr w:type="spellEnd"/>
      <w:r w:rsidRPr="00095943">
        <w:rPr>
          <w:sz w:val="28"/>
          <w:szCs w:val="28"/>
        </w:rPr>
        <w:t xml:space="preserve">., 74 на сумму 4643 </w:t>
      </w:r>
      <w:proofErr w:type="spellStart"/>
      <w:r w:rsidRPr="00095943">
        <w:rPr>
          <w:sz w:val="28"/>
          <w:szCs w:val="28"/>
        </w:rPr>
        <w:t>т.р</w:t>
      </w:r>
      <w:proofErr w:type="spellEnd"/>
      <w:r w:rsidRPr="00095943">
        <w:rPr>
          <w:sz w:val="28"/>
          <w:szCs w:val="28"/>
        </w:rPr>
        <w:t xml:space="preserve">. (АППГ - 68 постановлений, из них 35 на сумму 2033 </w:t>
      </w:r>
      <w:proofErr w:type="spellStart"/>
      <w:r w:rsidRPr="00095943">
        <w:rPr>
          <w:sz w:val="28"/>
          <w:szCs w:val="28"/>
        </w:rPr>
        <w:t>т</w:t>
      </w:r>
      <w:proofErr w:type="gramEnd"/>
      <w:r w:rsidRPr="00095943">
        <w:rPr>
          <w:sz w:val="28"/>
          <w:szCs w:val="28"/>
        </w:rPr>
        <w:t>.р</w:t>
      </w:r>
      <w:proofErr w:type="spellEnd"/>
      <w:r w:rsidRPr="00095943">
        <w:rPr>
          <w:sz w:val="28"/>
          <w:szCs w:val="28"/>
        </w:rPr>
        <w:t xml:space="preserve">., 33 пред. Из них отменены 5 на сумму 193 </w:t>
      </w:r>
      <w:proofErr w:type="spellStart"/>
      <w:r w:rsidRPr="00095943">
        <w:rPr>
          <w:sz w:val="28"/>
          <w:szCs w:val="28"/>
        </w:rPr>
        <w:t>т.р</w:t>
      </w:r>
      <w:proofErr w:type="spellEnd"/>
      <w:r w:rsidRPr="00095943">
        <w:rPr>
          <w:sz w:val="28"/>
          <w:szCs w:val="28"/>
        </w:rPr>
        <w:t xml:space="preserve">., изменено 1 на </w:t>
      </w:r>
      <w:proofErr w:type="gramStart"/>
      <w:r w:rsidRPr="00095943">
        <w:rPr>
          <w:sz w:val="28"/>
          <w:szCs w:val="28"/>
        </w:rPr>
        <w:t>пред</w:t>
      </w:r>
      <w:proofErr w:type="gramEnd"/>
      <w:r w:rsidRPr="00095943">
        <w:rPr>
          <w:sz w:val="28"/>
          <w:szCs w:val="28"/>
        </w:rPr>
        <w:t xml:space="preserve">. </w:t>
      </w:r>
      <w:proofErr w:type="gramStart"/>
      <w:r w:rsidRPr="00095943">
        <w:rPr>
          <w:sz w:val="28"/>
          <w:szCs w:val="28"/>
        </w:rPr>
        <w:t xml:space="preserve">Итого предъявлено 63 постановления, 29 на сумму 1840 </w:t>
      </w:r>
      <w:proofErr w:type="spellStart"/>
      <w:r w:rsidRPr="00095943">
        <w:rPr>
          <w:sz w:val="28"/>
          <w:szCs w:val="28"/>
        </w:rPr>
        <w:t>т.р</w:t>
      </w:r>
      <w:proofErr w:type="spellEnd"/>
      <w:r w:rsidRPr="00095943">
        <w:rPr>
          <w:sz w:val="28"/>
          <w:szCs w:val="28"/>
        </w:rPr>
        <w:t>. и 34 пред.);</w:t>
      </w:r>
      <w:proofErr w:type="gramEnd"/>
    </w:p>
    <w:p w:rsidR="00095943" w:rsidRPr="00095943" w:rsidRDefault="00095943" w:rsidP="00095943">
      <w:pPr>
        <w:ind w:firstLine="708"/>
        <w:jc w:val="both"/>
        <w:rPr>
          <w:sz w:val="28"/>
          <w:szCs w:val="28"/>
        </w:rPr>
      </w:pPr>
      <w:r w:rsidRPr="00095943">
        <w:rPr>
          <w:sz w:val="28"/>
          <w:szCs w:val="28"/>
        </w:rPr>
        <w:t>- выдано 31 представление и 15 предписаний об устранении нарушений (АППГ – 12 представлений и 7 предписаний);</w:t>
      </w:r>
    </w:p>
    <w:p w:rsidR="003A0020" w:rsidRDefault="003A0020" w:rsidP="003A002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Отдельной строкой в надзорной деятельности проходит работа по реализации мер ограничительного, предупредительного и профилактического характера, направленных на недопущение и (или) ликвидацию последствий, вызванных несанкционированным размещением отходов производства и потребления                    на территории Волгоградской области.</w:t>
      </w:r>
    </w:p>
    <w:p w:rsidR="003A0020" w:rsidRPr="00921307" w:rsidRDefault="003A0020" w:rsidP="003A002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1307">
        <w:rPr>
          <w:rFonts w:ascii="Times New Roman" w:hAnsi="Times New Roman" w:cs="Times New Roman"/>
          <w:color w:val="auto"/>
          <w:sz w:val="28"/>
          <w:szCs w:val="28"/>
        </w:rPr>
        <w:t xml:space="preserve">В отчетном периоде 2021 года вынесено </w:t>
      </w:r>
      <w:r w:rsidRPr="009213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220 предостережений </w:t>
      </w:r>
      <w:r w:rsidRPr="00921307">
        <w:rPr>
          <w:rFonts w:ascii="Times New Roman" w:hAnsi="Times New Roman" w:cs="Times New Roman"/>
          <w:color w:val="auto"/>
          <w:sz w:val="28"/>
          <w:szCs w:val="28"/>
        </w:rPr>
        <w:t>в области обращения с отходами и профилактики правонарушений в этой сфере. Предостережения выданы таким орга</w:t>
      </w:r>
      <w:r w:rsidR="00F7780E">
        <w:rPr>
          <w:rFonts w:ascii="Times New Roman" w:hAnsi="Times New Roman" w:cs="Times New Roman"/>
          <w:color w:val="auto"/>
          <w:sz w:val="28"/>
          <w:szCs w:val="28"/>
        </w:rPr>
        <w:t xml:space="preserve">низациям, как ООО 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7780E">
        <w:rPr>
          <w:rFonts w:ascii="Times New Roman" w:hAnsi="Times New Roman" w:cs="Times New Roman"/>
          <w:color w:val="auto"/>
          <w:sz w:val="28"/>
          <w:szCs w:val="28"/>
        </w:rPr>
        <w:t>РИТЭК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7780E">
        <w:rPr>
          <w:rFonts w:ascii="Times New Roman" w:hAnsi="Times New Roman" w:cs="Times New Roman"/>
          <w:color w:val="auto"/>
          <w:sz w:val="28"/>
          <w:szCs w:val="28"/>
        </w:rPr>
        <w:t xml:space="preserve">, ООО 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7780E">
        <w:rPr>
          <w:rFonts w:ascii="Times New Roman" w:hAnsi="Times New Roman" w:cs="Times New Roman"/>
          <w:color w:val="auto"/>
          <w:sz w:val="28"/>
          <w:szCs w:val="28"/>
        </w:rPr>
        <w:t>ЕВРОМЕТ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7780E">
        <w:rPr>
          <w:rFonts w:ascii="Times New Roman" w:hAnsi="Times New Roman" w:cs="Times New Roman"/>
          <w:color w:val="auto"/>
          <w:sz w:val="28"/>
          <w:szCs w:val="28"/>
        </w:rPr>
        <w:t xml:space="preserve">, ООО 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7780E">
        <w:rPr>
          <w:rFonts w:ascii="Times New Roman" w:hAnsi="Times New Roman" w:cs="Times New Roman"/>
          <w:color w:val="auto"/>
          <w:sz w:val="28"/>
          <w:szCs w:val="28"/>
        </w:rPr>
        <w:t>Южный металлургический комплекс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2130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7780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ВОЛГОГРАДА, ООО </w:t>
      </w:r>
      <w:r w:rsidR="002B660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="00F7780E">
        <w:rPr>
          <w:rFonts w:ascii="Times New Roman" w:hAnsi="Times New Roman" w:cs="Times New Roman"/>
          <w:color w:val="auto"/>
          <w:sz w:val="28"/>
          <w:szCs w:val="28"/>
        </w:rPr>
        <w:t>АФИНЫ-ВОЛГА</w:t>
      </w:r>
      <w:proofErr w:type="gramEnd"/>
      <w:r w:rsidR="002B660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21307">
        <w:rPr>
          <w:rFonts w:ascii="Times New Roman" w:hAnsi="Times New Roman" w:cs="Times New Roman"/>
          <w:color w:val="auto"/>
          <w:sz w:val="28"/>
          <w:szCs w:val="28"/>
        </w:rPr>
        <w:t xml:space="preserve"> и др. Исполнено 60 предостережений, по 1 - составлен протокол  по  ст.19.7 КоАП РФ,  сроки по исполнению остальных предостережений находится на контроле Управления.</w:t>
      </w:r>
    </w:p>
    <w:p w:rsidR="003A0020" w:rsidRDefault="00937F42" w:rsidP="007200CF">
      <w:pPr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4) </w:t>
      </w:r>
      <w:r w:rsidR="003A0020" w:rsidRPr="003A002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При осуществлении </w:t>
      </w:r>
      <w:r w:rsidR="003A002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лицензионного контроля</w:t>
      </w:r>
      <w:r w:rsidR="003A0020" w:rsidRPr="003A002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Управле</w:t>
      </w:r>
      <w:r w:rsidR="003A002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ние сталкивается с нарушениями:</w:t>
      </w:r>
    </w:p>
    <w:p w:rsidR="003A0020" w:rsidRPr="003A0020" w:rsidRDefault="003A0020" w:rsidP="007200C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0020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3A0020">
        <w:rPr>
          <w:rFonts w:ascii="Times New Roman" w:hAnsi="Times New Roman" w:cs="Times New Roman"/>
          <w:color w:val="auto"/>
          <w:sz w:val="28"/>
          <w:szCs w:val="28"/>
        </w:rPr>
        <w:t>существление предпринимательской деятельности с нарушением требований и условий, предусмотренных специальным разрешением (лицензией)</w:t>
      </w:r>
    </w:p>
    <w:p w:rsidR="00F7780E" w:rsidRDefault="00F7780E" w:rsidP="00F7780E">
      <w:pPr>
        <w:ind w:firstLine="70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Действующих лицензий по отходам - </w:t>
      </w:r>
      <w:r w:rsidRPr="00342A47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>00, к</w:t>
      </w:r>
      <w:r w:rsidRPr="00342A47">
        <w:rPr>
          <w:rFonts w:ascii="Times New Roman" w:hAnsi="Times New Roman" w:cs="Times New Roman"/>
          <w:color w:val="auto"/>
          <w:sz w:val="28"/>
          <w:szCs w:val="28"/>
        </w:rPr>
        <w:t>оличество объектов в ГРОРО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>
        <w:rPr>
          <w:sz w:val="27"/>
          <w:szCs w:val="27"/>
        </w:rPr>
        <w:t xml:space="preserve"> 31.</w:t>
      </w:r>
    </w:p>
    <w:p w:rsidR="003A0020" w:rsidRPr="00610EAC" w:rsidRDefault="003A0020" w:rsidP="007200CF">
      <w:pPr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10EAC">
        <w:rPr>
          <w:rFonts w:ascii="Times New Roman" w:hAnsi="Times New Roman" w:cs="Times New Roman"/>
          <w:b/>
          <w:i/>
          <w:color w:val="auto"/>
          <w:sz w:val="28"/>
          <w:szCs w:val="28"/>
        </w:rPr>
        <w:t>За отчетный период 2021 года при осуществлении лицензионного контроля было:</w:t>
      </w:r>
    </w:p>
    <w:p w:rsidR="007200CF" w:rsidRPr="007200CF" w:rsidRDefault="007200CF" w:rsidP="007200C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00CF">
        <w:rPr>
          <w:rFonts w:ascii="Times New Roman" w:hAnsi="Times New Roman" w:cs="Times New Roman"/>
          <w:color w:val="auto"/>
          <w:sz w:val="28"/>
          <w:szCs w:val="28"/>
        </w:rPr>
        <w:t xml:space="preserve">-  выявлено 26 нарушения (АППГ – 0); </w:t>
      </w:r>
    </w:p>
    <w:p w:rsidR="007200CF" w:rsidRPr="007200CF" w:rsidRDefault="007200CF" w:rsidP="007200C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200CF">
        <w:rPr>
          <w:rFonts w:ascii="Times New Roman" w:hAnsi="Times New Roman" w:cs="Times New Roman"/>
          <w:color w:val="auto"/>
          <w:sz w:val="28"/>
          <w:szCs w:val="28"/>
        </w:rPr>
        <w:t>- составлено 36 протоколов об административных правонарушениях и направлены в судебные органы для принятия мер (АППГ -  0);</w:t>
      </w:r>
      <w:proofErr w:type="gramEnd"/>
    </w:p>
    <w:p w:rsidR="007200CF" w:rsidRPr="007200CF" w:rsidRDefault="007200CF" w:rsidP="007200C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00CF">
        <w:rPr>
          <w:rFonts w:ascii="Times New Roman" w:hAnsi="Times New Roman" w:cs="Times New Roman"/>
          <w:color w:val="auto"/>
          <w:sz w:val="28"/>
          <w:szCs w:val="28"/>
        </w:rPr>
        <w:t>- выдано 0 представлений и 9 предписаний об устранении нарушений (АППГ -0);</w:t>
      </w:r>
    </w:p>
    <w:p w:rsidR="007200CF" w:rsidRPr="00342A47" w:rsidRDefault="007200CF" w:rsidP="007200C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00CF">
        <w:rPr>
          <w:rFonts w:ascii="Times New Roman" w:hAnsi="Times New Roman" w:cs="Times New Roman"/>
          <w:color w:val="auto"/>
          <w:sz w:val="28"/>
          <w:szCs w:val="28"/>
        </w:rPr>
        <w:t xml:space="preserve">- выдано </w:t>
      </w:r>
      <w:r w:rsidR="00FB5BA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200CF">
        <w:rPr>
          <w:rFonts w:ascii="Times New Roman" w:hAnsi="Times New Roman" w:cs="Times New Roman"/>
          <w:color w:val="auto"/>
          <w:sz w:val="28"/>
          <w:szCs w:val="28"/>
        </w:rPr>
        <w:t xml:space="preserve"> предостережени</w:t>
      </w:r>
      <w:r w:rsidR="00FB5BA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7200CF">
        <w:rPr>
          <w:rFonts w:ascii="Times New Roman" w:hAnsi="Times New Roman" w:cs="Times New Roman"/>
          <w:color w:val="auto"/>
          <w:sz w:val="28"/>
          <w:szCs w:val="28"/>
        </w:rPr>
        <w:t xml:space="preserve"> о недопустимости нарушений (АППГ – 0).</w:t>
      </w:r>
    </w:p>
    <w:p w:rsidR="00F7780E" w:rsidRDefault="00F7780E" w:rsidP="00ED59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599E" w:rsidRPr="00ED599E" w:rsidRDefault="00095943" w:rsidP="00ED59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943">
        <w:rPr>
          <w:rFonts w:ascii="Times New Roman" w:hAnsi="Times New Roman" w:cs="Times New Roman"/>
          <w:b/>
          <w:i/>
          <w:sz w:val="28"/>
          <w:szCs w:val="28"/>
        </w:rPr>
        <w:t>Крупные объекты накопленного экологического ущерба:</w:t>
      </w:r>
    </w:p>
    <w:p w:rsidR="00095943" w:rsidRPr="00921307" w:rsidRDefault="00095943" w:rsidP="009213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1. ВОАО </w:t>
      </w:r>
      <w:r w:rsidR="002B660E">
        <w:rPr>
          <w:rFonts w:ascii="Times New Roman" w:eastAsia="Calibri" w:hAnsi="Times New Roman" w:cs="Times New Roman"/>
          <w:sz w:val="28"/>
          <w:szCs w:val="28"/>
        </w:rPr>
        <w:t>«</w:t>
      </w:r>
      <w:r w:rsidRPr="00921307">
        <w:rPr>
          <w:rFonts w:ascii="Times New Roman" w:eastAsia="Calibri" w:hAnsi="Times New Roman" w:cs="Times New Roman"/>
          <w:sz w:val="28"/>
          <w:szCs w:val="28"/>
        </w:rPr>
        <w:t>Химпром</w:t>
      </w:r>
      <w:r w:rsidR="002B660E">
        <w:rPr>
          <w:rFonts w:ascii="Times New Roman" w:eastAsia="Calibri" w:hAnsi="Times New Roman" w:cs="Times New Roman"/>
          <w:sz w:val="28"/>
          <w:szCs w:val="28"/>
        </w:rPr>
        <w:t>»</w:t>
      </w: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1307">
        <w:rPr>
          <w:rFonts w:ascii="Times New Roman" w:eastAsia="Calibri" w:hAnsi="Times New Roman" w:cs="Times New Roman"/>
          <w:sz w:val="28"/>
          <w:szCs w:val="28"/>
        </w:rPr>
        <w:t>Шламонакопитель</w:t>
      </w:r>
      <w:proofErr w:type="spellEnd"/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60E">
        <w:rPr>
          <w:rFonts w:ascii="Times New Roman" w:eastAsia="Calibri" w:hAnsi="Times New Roman" w:cs="Times New Roman"/>
          <w:sz w:val="28"/>
          <w:szCs w:val="28"/>
        </w:rPr>
        <w:t>«</w:t>
      </w:r>
      <w:r w:rsidRPr="00921307">
        <w:rPr>
          <w:rFonts w:ascii="Times New Roman" w:eastAsia="Calibri" w:hAnsi="Times New Roman" w:cs="Times New Roman"/>
          <w:sz w:val="28"/>
          <w:szCs w:val="28"/>
        </w:rPr>
        <w:t>Белое море</w:t>
      </w:r>
      <w:r w:rsidR="002B660E">
        <w:rPr>
          <w:rFonts w:ascii="Times New Roman" w:eastAsia="Calibri" w:hAnsi="Times New Roman" w:cs="Times New Roman"/>
          <w:sz w:val="28"/>
          <w:szCs w:val="28"/>
        </w:rPr>
        <w:t>»</w:t>
      </w: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 (Волгоград, Кировский район). </w:t>
      </w:r>
    </w:p>
    <w:p w:rsidR="00095943" w:rsidRPr="00921307" w:rsidRDefault="00095943" w:rsidP="000959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2. ООО </w:t>
      </w:r>
      <w:r w:rsidR="002B660E">
        <w:rPr>
          <w:rFonts w:ascii="Times New Roman" w:eastAsia="Calibri" w:hAnsi="Times New Roman" w:cs="Times New Roman"/>
          <w:sz w:val="28"/>
          <w:szCs w:val="28"/>
        </w:rPr>
        <w:t>«</w:t>
      </w:r>
      <w:r w:rsidRPr="00921307">
        <w:rPr>
          <w:rFonts w:ascii="Times New Roman" w:eastAsia="Calibri" w:hAnsi="Times New Roman" w:cs="Times New Roman"/>
          <w:sz w:val="28"/>
          <w:szCs w:val="28"/>
        </w:rPr>
        <w:t>Осока-Лик</w:t>
      </w:r>
      <w:r w:rsidR="002B660E">
        <w:rPr>
          <w:rFonts w:ascii="Times New Roman" w:eastAsia="Calibri" w:hAnsi="Times New Roman" w:cs="Times New Roman"/>
          <w:sz w:val="28"/>
          <w:szCs w:val="28"/>
        </w:rPr>
        <w:t>»</w:t>
      </w: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 р.п. Светлый Яр. Волгоградская область.</w:t>
      </w:r>
    </w:p>
    <w:p w:rsidR="00095943" w:rsidRPr="00921307" w:rsidRDefault="00095943" w:rsidP="000959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3. Полигон ТБО ООО </w:t>
      </w:r>
      <w:r w:rsidR="002B660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21307">
        <w:rPr>
          <w:rFonts w:ascii="Times New Roman" w:eastAsia="Calibri" w:hAnsi="Times New Roman" w:cs="Times New Roman"/>
          <w:sz w:val="28"/>
          <w:szCs w:val="28"/>
        </w:rPr>
        <w:t>Комус</w:t>
      </w:r>
      <w:proofErr w:type="spellEnd"/>
      <w:r w:rsidR="002B660E">
        <w:rPr>
          <w:rFonts w:ascii="Times New Roman" w:eastAsia="Calibri" w:hAnsi="Times New Roman" w:cs="Times New Roman"/>
          <w:sz w:val="28"/>
          <w:szCs w:val="28"/>
        </w:rPr>
        <w:t>»</w:t>
      </w: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95943" w:rsidRPr="00921307" w:rsidRDefault="00095943" w:rsidP="000959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4. ПК </w:t>
      </w:r>
      <w:r w:rsidR="002B660E">
        <w:rPr>
          <w:rFonts w:ascii="Times New Roman" w:eastAsia="Calibri" w:hAnsi="Times New Roman" w:cs="Times New Roman"/>
          <w:sz w:val="28"/>
          <w:szCs w:val="28"/>
        </w:rPr>
        <w:t>«</w:t>
      </w:r>
      <w:r w:rsidRPr="00921307">
        <w:rPr>
          <w:rFonts w:ascii="Times New Roman" w:eastAsia="Calibri" w:hAnsi="Times New Roman" w:cs="Times New Roman"/>
          <w:sz w:val="28"/>
          <w:szCs w:val="28"/>
        </w:rPr>
        <w:t>Альянс</w:t>
      </w:r>
      <w:r w:rsidR="002B660E">
        <w:rPr>
          <w:rFonts w:ascii="Times New Roman" w:eastAsia="Calibri" w:hAnsi="Times New Roman" w:cs="Times New Roman"/>
          <w:sz w:val="28"/>
          <w:szCs w:val="28"/>
        </w:rPr>
        <w:t>»</w:t>
      </w: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95943" w:rsidRPr="00921307" w:rsidRDefault="00095943" w:rsidP="000959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5. Объекты накопленного вреда: </w:t>
      </w:r>
      <w:r w:rsidR="002B660E">
        <w:rPr>
          <w:rFonts w:ascii="Times New Roman" w:eastAsia="Calibri" w:hAnsi="Times New Roman" w:cs="Times New Roman"/>
          <w:sz w:val="28"/>
          <w:szCs w:val="28"/>
        </w:rPr>
        <w:t>«</w:t>
      </w: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Ликвидация негативного воздействия на </w:t>
      </w:r>
      <w:r w:rsidRPr="0092130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окружающую среду накопленных отходов, включая рекультивацию земельного участка, на территории </w:t>
      </w:r>
      <w:proofErr w:type="spellStart"/>
      <w:r w:rsidRPr="00921307">
        <w:rPr>
          <w:rFonts w:ascii="Times New Roman" w:eastAsia="Calibri" w:hAnsi="Times New Roman" w:cs="Times New Roman"/>
          <w:sz w:val="28"/>
          <w:szCs w:val="28"/>
        </w:rPr>
        <w:t>Среднеахтубинского</w:t>
      </w:r>
      <w:proofErr w:type="spellEnd"/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области. Корректировка</w:t>
      </w:r>
      <w:r w:rsidR="002B660E">
        <w:rPr>
          <w:rFonts w:ascii="Times New Roman" w:eastAsia="Calibri" w:hAnsi="Times New Roman" w:cs="Times New Roman"/>
          <w:sz w:val="28"/>
          <w:szCs w:val="28"/>
        </w:rPr>
        <w:t>»</w:t>
      </w: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B660E">
        <w:rPr>
          <w:rFonts w:ascii="Times New Roman" w:eastAsia="Calibri" w:hAnsi="Times New Roman" w:cs="Times New Roman"/>
          <w:sz w:val="28"/>
          <w:szCs w:val="28"/>
        </w:rPr>
        <w:t>«</w:t>
      </w:r>
      <w:r w:rsidRPr="00921307">
        <w:rPr>
          <w:rFonts w:ascii="Times New Roman" w:eastAsia="Calibri" w:hAnsi="Times New Roman" w:cs="Times New Roman"/>
          <w:sz w:val="28"/>
          <w:szCs w:val="28"/>
        </w:rPr>
        <w:t>Обеспечение экологической безопасности территории, занятой свалкой отходов в Кировском районе города Волгограда</w:t>
      </w:r>
      <w:r w:rsidR="002B660E">
        <w:rPr>
          <w:rFonts w:ascii="Times New Roman" w:eastAsia="Calibri" w:hAnsi="Times New Roman" w:cs="Times New Roman"/>
          <w:sz w:val="28"/>
          <w:szCs w:val="28"/>
        </w:rPr>
        <w:t>»</w:t>
      </w: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660E">
        <w:rPr>
          <w:rFonts w:ascii="Times New Roman" w:eastAsia="Calibri" w:hAnsi="Times New Roman" w:cs="Times New Roman"/>
          <w:sz w:val="28"/>
          <w:szCs w:val="28"/>
        </w:rPr>
        <w:t>«</w:t>
      </w:r>
      <w:r w:rsidRPr="00921307">
        <w:rPr>
          <w:rFonts w:ascii="Times New Roman" w:eastAsia="Calibri" w:hAnsi="Times New Roman" w:cs="Times New Roman"/>
          <w:sz w:val="28"/>
          <w:szCs w:val="28"/>
        </w:rPr>
        <w:t>Ликвидация негативного воздействия на окружающую среду накопленных отходов производства и потребления, а также рекультивация земельного участка, расположенного примерно в 1200 м по направлению на северо-запад от города Камышин Волгоградской области</w:t>
      </w:r>
      <w:r w:rsidR="002B660E">
        <w:rPr>
          <w:rFonts w:ascii="Times New Roman" w:eastAsia="Calibri" w:hAnsi="Times New Roman" w:cs="Times New Roman"/>
          <w:sz w:val="28"/>
          <w:szCs w:val="28"/>
        </w:rPr>
        <w:t>»</w:t>
      </w: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B660E">
        <w:rPr>
          <w:rFonts w:ascii="Times New Roman" w:eastAsia="Calibri" w:hAnsi="Times New Roman" w:cs="Times New Roman"/>
          <w:sz w:val="28"/>
          <w:szCs w:val="28"/>
        </w:rPr>
        <w:t>«</w:t>
      </w:r>
      <w:r w:rsidRPr="00921307">
        <w:rPr>
          <w:rFonts w:ascii="Times New Roman" w:eastAsia="Calibri" w:hAnsi="Times New Roman" w:cs="Times New Roman"/>
          <w:sz w:val="28"/>
          <w:szCs w:val="28"/>
        </w:rPr>
        <w:t>Ликвидация негативного воздействия на окружающую среду накопленных отходов, включая рекультивацию земельного участка, включая рекультивацию земельного участка, на территории городского поселения в г. Дубовка Волгоградской области</w:t>
      </w:r>
      <w:r w:rsidR="002B660E">
        <w:rPr>
          <w:rFonts w:ascii="Times New Roman" w:eastAsia="Calibri" w:hAnsi="Times New Roman" w:cs="Times New Roman"/>
          <w:sz w:val="28"/>
          <w:szCs w:val="28"/>
        </w:rPr>
        <w:t>»</w:t>
      </w: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B660E">
        <w:rPr>
          <w:rFonts w:ascii="Times New Roman" w:eastAsia="Calibri" w:hAnsi="Times New Roman" w:cs="Times New Roman"/>
          <w:sz w:val="28"/>
          <w:szCs w:val="28"/>
        </w:rPr>
        <w:t>«</w:t>
      </w:r>
      <w:r w:rsidRPr="00921307">
        <w:rPr>
          <w:rFonts w:ascii="Times New Roman" w:eastAsia="Calibri" w:hAnsi="Times New Roman" w:cs="Times New Roman"/>
          <w:sz w:val="28"/>
          <w:szCs w:val="28"/>
        </w:rPr>
        <w:t>Заключительный этап ликвидации свалки твердых бытовых отходов в г. Урюпинске (Волгоградской области)</w:t>
      </w:r>
      <w:r w:rsidR="002B660E">
        <w:rPr>
          <w:rFonts w:ascii="Times New Roman" w:eastAsia="Calibri" w:hAnsi="Times New Roman" w:cs="Times New Roman"/>
          <w:sz w:val="28"/>
          <w:szCs w:val="28"/>
        </w:rPr>
        <w:t>»</w:t>
      </w:r>
      <w:r w:rsidRPr="009213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943" w:rsidRPr="00921307" w:rsidRDefault="00095943" w:rsidP="000959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6. Объект накопленного вреда - Территория </w:t>
      </w:r>
      <w:proofErr w:type="spellStart"/>
      <w:r w:rsidRPr="00921307">
        <w:rPr>
          <w:rFonts w:ascii="Times New Roman" w:eastAsia="Calibri" w:hAnsi="Times New Roman" w:cs="Times New Roman"/>
          <w:sz w:val="28"/>
          <w:szCs w:val="28"/>
        </w:rPr>
        <w:t>Светлоярского</w:t>
      </w:r>
      <w:proofErr w:type="spellEnd"/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загрязненная отходами, включающая в себя: земельный участок с кадастровым номером 34:26:090301:448, расположенный в юго-восточном направлении от </w:t>
      </w:r>
      <w:proofErr w:type="spellStart"/>
      <w:r w:rsidRPr="00921307">
        <w:rPr>
          <w:rFonts w:ascii="Times New Roman" w:eastAsia="Calibri" w:hAnsi="Times New Roman" w:cs="Times New Roman"/>
          <w:sz w:val="28"/>
          <w:szCs w:val="28"/>
        </w:rPr>
        <w:t>р.п</w:t>
      </w:r>
      <w:proofErr w:type="gramStart"/>
      <w:r w:rsidRPr="00921307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21307">
        <w:rPr>
          <w:rFonts w:ascii="Times New Roman" w:eastAsia="Calibri" w:hAnsi="Times New Roman" w:cs="Times New Roman"/>
          <w:sz w:val="28"/>
          <w:szCs w:val="28"/>
        </w:rPr>
        <w:t>ветлый</w:t>
      </w:r>
      <w:proofErr w:type="spellEnd"/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 Яр, земельные участки с кадастровыми номерами 34:26:010201:422, 34:26:010201:423, расположенные в административных границах </w:t>
      </w:r>
      <w:proofErr w:type="spellStart"/>
      <w:r w:rsidRPr="00921307">
        <w:rPr>
          <w:rFonts w:ascii="Times New Roman" w:eastAsia="Calibri" w:hAnsi="Times New Roman" w:cs="Times New Roman"/>
          <w:sz w:val="28"/>
          <w:szCs w:val="28"/>
        </w:rPr>
        <w:t>Привольненского</w:t>
      </w:r>
      <w:proofErr w:type="spellEnd"/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 северо-западной границы </w:t>
      </w:r>
      <w:proofErr w:type="spellStart"/>
      <w:r w:rsidRPr="00921307">
        <w:rPr>
          <w:rFonts w:ascii="Times New Roman" w:eastAsia="Calibri" w:hAnsi="Times New Roman" w:cs="Times New Roman"/>
          <w:sz w:val="28"/>
          <w:szCs w:val="28"/>
        </w:rPr>
        <w:t>п.Привольный</w:t>
      </w:r>
      <w:proofErr w:type="spellEnd"/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, земельный участок с кадастровым номером 34:26:110301:295, расположенный в северном направлении от с. Дубовый Овраг (Волгоградская область). </w:t>
      </w:r>
    </w:p>
    <w:p w:rsidR="00095943" w:rsidRPr="00921307" w:rsidRDefault="00095943" w:rsidP="000959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7. Объект накопленного вреда - Территория городского округа город Фролово Волгоградская области, загрязненный отходами (Волгоградская область). </w:t>
      </w:r>
    </w:p>
    <w:p w:rsidR="00095943" w:rsidRPr="00921307" w:rsidRDefault="00095943" w:rsidP="000959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8. Объект накопленного вреда - Территория, загрязненная пестицидами вблизи х. </w:t>
      </w:r>
      <w:proofErr w:type="spellStart"/>
      <w:r w:rsidRPr="00921307">
        <w:rPr>
          <w:rFonts w:ascii="Times New Roman" w:eastAsia="Calibri" w:hAnsi="Times New Roman" w:cs="Times New Roman"/>
          <w:sz w:val="28"/>
          <w:szCs w:val="28"/>
        </w:rPr>
        <w:t>Пимено</w:t>
      </w:r>
      <w:proofErr w:type="spellEnd"/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-Черни </w:t>
      </w:r>
      <w:proofErr w:type="spellStart"/>
      <w:r w:rsidRPr="00921307">
        <w:rPr>
          <w:rFonts w:ascii="Times New Roman" w:eastAsia="Calibri" w:hAnsi="Times New Roman" w:cs="Times New Roman"/>
          <w:sz w:val="28"/>
          <w:szCs w:val="28"/>
        </w:rPr>
        <w:t>Котельниковского</w:t>
      </w:r>
      <w:proofErr w:type="spellEnd"/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(Волгоградской области). </w:t>
      </w:r>
    </w:p>
    <w:p w:rsidR="00095943" w:rsidRPr="00921307" w:rsidRDefault="00095943" w:rsidP="000959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9. Объект накопленного вреда - </w:t>
      </w:r>
      <w:r w:rsidR="002B660E">
        <w:rPr>
          <w:rFonts w:ascii="Times New Roman" w:eastAsia="Calibri" w:hAnsi="Times New Roman" w:cs="Times New Roman"/>
          <w:sz w:val="28"/>
          <w:szCs w:val="28"/>
        </w:rPr>
        <w:t>«</w:t>
      </w:r>
      <w:r w:rsidRPr="00921307">
        <w:rPr>
          <w:rFonts w:ascii="Times New Roman" w:eastAsia="Calibri" w:hAnsi="Times New Roman" w:cs="Times New Roman"/>
          <w:sz w:val="28"/>
          <w:szCs w:val="28"/>
        </w:rPr>
        <w:t>Территория городского округа город-герой Волгоград, загрязненная отходами</w:t>
      </w:r>
      <w:r w:rsidR="002B660E">
        <w:rPr>
          <w:rFonts w:ascii="Times New Roman" w:eastAsia="Calibri" w:hAnsi="Times New Roman" w:cs="Times New Roman"/>
          <w:sz w:val="28"/>
          <w:szCs w:val="28"/>
        </w:rPr>
        <w:t>»</w:t>
      </w:r>
      <w:r w:rsidRPr="0092130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7780E" w:rsidRDefault="00F7780E" w:rsidP="00F14DE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4DE7" w:rsidRPr="006E2731" w:rsidRDefault="00F14DE7" w:rsidP="00F14DE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731">
        <w:rPr>
          <w:rFonts w:ascii="Times New Roman" w:hAnsi="Times New Roman" w:cs="Times New Roman"/>
          <w:b/>
          <w:i/>
          <w:sz w:val="28"/>
          <w:szCs w:val="28"/>
        </w:rPr>
        <w:t>Экологическая проблематика региона (Волгоградская область):</w:t>
      </w:r>
    </w:p>
    <w:p w:rsidR="00095943" w:rsidRPr="00095943" w:rsidRDefault="00095943" w:rsidP="00095943">
      <w:pPr>
        <w:jc w:val="both"/>
        <w:rPr>
          <w:rFonts w:ascii="Times New Roman" w:hAnsi="Times New Roman" w:cs="Times New Roman"/>
          <w:sz w:val="28"/>
          <w:szCs w:val="28"/>
        </w:rPr>
      </w:pPr>
      <w:r w:rsidRPr="00095943">
        <w:rPr>
          <w:rFonts w:ascii="Times New Roman" w:hAnsi="Times New Roman" w:cs="Times New Roman"/>
          <w:sz w:val="28"/>
          <w:szCs w:val="28"/>
        </w:rPr>
        <w:t xml:space="preserve">1. Организация работ регионального оператора по обращению с отходами. </w:t>
      </w:r>
    </w:p>
    <w:p w:rsidR="00095943" w:rsidRPr="00095943" w:rsidRDefault="00095943" w:rsidP="00095943">
      <w:pPr>
        <w:jc w:val="both"/>
        <w:rPr>
          <w:rFonts w:ascii="Times New Roman" w:hAnsi="Times New Roman" w:cs="Times New Roman"/>
          <w:sz w:val="28"/>
          <w:szCs w:val="28"/>
        </w:rPr>
      </w:pPr>
      <w:r w:rsidRPr="00095943">
        <w:rPr>
          <w:rFonts w:ascii="Times New Roman" w:hAnsi="Times New Roman" w:cs="Times New Roman"/>
          <w:sz w:val="28"/>
          <w:szCs w:val="28"/>
        </w:rPr>
        <w:t xml:space="preserve">2. Состояние атмосферного воздуха на территории промышленных узлов (Волгоград, Волжский). </w:t>
      </w:r>
    </w:p>
    <w:p w:rsidR="00095943" w:rsidRPr="00095943" w:rsidRDefault="00095943" w:rsidP="00095943">
      <w:pPr>
        <w:jc w:val="both"/>
        <w:rPr>
          <w:rFonts w:ascii="Times New Roman" w:hAnsi="Times New Roman" w:cs="Times New Roman"/>
          <w:sz w:val="28"/>
          <w:szCs w:val="28"/>
        </w:rPr>
      </w:pPr>
      <w:r w:rsidRPr="00095943">
        <w:rPr>
          <w:rFonts w:ascii="Times New Roman" w:hAnsi="Times New Roman" w:cs="Times New Roman"/>
          <w:sz w:val="28"/>
          <w:szCs w:val="28"/>
        </w:rPr>
        <w:t xml:space="preserve">3. Отсутствие сооружений очистки ливневых сточных вод на территории Волгограда, Волжского, Камышина. </w:t>
      </w:r>
    </w:p>
    <w:p w:rsidR="00095943" w:rsidRPr="00095943" w:rsidRDefault="00095943" w:rsidP="00095943">
      <w:pPr>
        <w:jc w:val="both"/>
        <w:rPr>
          <w:rFonts w:ascii="Times New Roman" w:hAnsi="Times New Roman" w:cs="Times New Roman"/>
          <w:sz w:val="28"/>
          <w:szCs w:val="28"/>
        </w:rPr>
      </w:pPr>
      <w:r w:rsidRPr="00095943">
        <w:rPr>
          <w:rFonts w:ascii="Times New Roman" w:hAnsi="Times New Roman" w:cs="Times New Roman"/>
          <w:sz w:val="28"/>
          <w:szCs w:val="28"/>
        </w:rPr>
        <w:t xml:space="preserve">4. Организация работ по ликвидации объектов накопленного экологического вреда (ликвидация многочисленных свалок на территориях городских и сельских поселений региона). </w:t>
      </w:r>
    </w:p>
    <w:p w:rsidR="00095943" w:rsidRPr="00095943" w:rsidRDefault="00095943" w:rsidP="00095943">
      <w:pPr>
        <w:jc w:val="both"/>
        <w:rPr>
          <w:rFonts w:ascii="Times New Roman" w:hAnsi="Times New Roman" w:cs="Times New Roman"/>
          <w:sz w:val="28"/>
          <w:szCs w:val="28"/>
        </w:rPr>
      </w:pPr>
      <w:r w:rsidRPr="00095943">
        <w:rPr>
          <w:rFonts w:ascii="Times New Roman" w:hAnsi="Times New Roman" w:cs="Times New Roman"/>
          <w:sz w:val="28"/>
          <w:szCs w:val="28"/>
        </w:rPr>
        <w:t>5. Сброс неочищенных канализационных стоков рабочего поселка Светлый Яр на почв</w:t>
      </w:r>
      <w:proofErr w:type="gramStart"/>
      <w:r w:rsidRPr="00095943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095943">
        <w:rPr>
          <w:rFonts w:ascii="Times New Roman" w:hAnsi="Times New Roman" w:cs="Times New Roman"/>
          <w:sz w:val="28"/>
          <w:szCs w:val="28"/>
        </w:rPr>
        <w:t xml:space="preserve"> </w:t>
      </w:r>
      <w:r w:rsidR="002B660E">
        <w:rPr>
          <w:rFonts w:ascii="Times New Roman" w:hAnsi="Times New Roman" w:cs="Times New Roman"/>
          <w:sz w:val="28"/>
          <w:szCs w:val="28"/>
        </w:rPr>
        <w:t>«</w:t>
      </w:r>
      <w:r w:rsidRPr="00095943">
        <w:rPr>
          <w:rFonts w:ascii="Times New Roman" w:hAnsi="Times New Roman" w:cs="Times New Roman"/>
          <w:sz w:val="28"/>
          <w:szCs w:val="28"/>
        </w:rPr>
        <w:t>Осока-лик</w:t>
      </w:r>
      <w:r w:rsidR="002B660E">
        <w:rPr>
          <w:rFonts w:ascii="Times New Roman" w:hAnsi="Times New Roman" w:cs="Times New Roman"/>
          <w:sz w:val="28"/>
          <w:szCs w:val="28"/>
        </w:rPr>
        <w:t>»</w:t>
      </w:r>
      <w:r w:rsidRPr="00095943">
        <w:rPr>
          <w:rFonts w:ascii="Times New Roman" w:hAnsi="Times New Roman" w:cs="Times New Roman"/>
          <w:sz w:val="28"/>
          <w:szCs w:val="28"/>
        </w:rPr>
        <w:t>.</w:t>
      </w:r>
    </w:p>
    <w:p w:rsidR="00077230" w:rsidRDefault="00095943" w:rsidP="0009594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943">
        <w:rPr>
          <w:rFonts w:ascii="Times New Roman" w:hAnsi="Times New Roman" w:cs="Times New Roman"/>
          <w:sz w:val="28"/>
          <w:szCs w:val="28"/>
        </w:rPr>
        <w:t>6. Размещение отходов производства и потребления на ОРО, исключенных из ГРОРО.</w:t>
      </w:r>
    </w:p>
    <w:p w:rsidR="002D6804" w:rsidRPr="002A6BE4" w:rsidRDefault="002D6804" w:rsidP="00DC3A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i/>
          <w:sz w:val="28"/>
          <w:szCs w:val="28"/>
        </w:rPr>
        <w:t>Основные цели и задачи на 20</w:t>
      </w:r>
      <w:r w:rsidR="00AE098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D599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A6BE4">
        <w:rPr>
          <w:rFonts w:ascii="Times New Roman" w:hAnsi="Times New Roman" w:cs="Times New Roman"/>
          <w:b/>
          <w:i/>
          <w:sz w:val="28"/>
          <w:szCs w:val="28"/>
        </w:rPr>
        <w:t xml:space="preserve"> и последующие года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804" w:rsidRPr="002A6BE4">
        <w:rPr>
          <w:rFonts w:ascii="Times New Roman" w:hAnsi="Times New Roman" w:cs="Times New Roman"/>
          <w:sz w:val="28"/>
          <w:szCs w:val="28"/>
        </w:rPr>
        <w:t>. Выявление и пресечение фактов нарушений природоохранного законодательства, принятие мер по выявленным нарушениям, контроль исполнения выданных предписаний (особенно на территориях особо</w:t>
      </w:r>
      <w:r w:rsidR="00081AE3">
        <w:rPr>
          <w:rFonts w:ascii="Times New Roman" w:hAnsi="Times New Roman" w:cs="Times New Roman"/>
          <w:sz w:val="28"/>
          <w:szCs w:val="28"/>
        </w:rPr>
        <w:t>го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 контроля Управления                        в </w:t>
      </w:r>
      <w:proofErr w:type="spellStart"/>
      <w:r w:rsidR="002D6804" w:rsidRPr="002A6BE4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="002D6804" w:rsidRPr="002A6B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6804" w:rsidRPr="002A6BE4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="002D6804" w:rsidRPr="002A6BE4">
        <w:rPr>
          <w:rFonts w:ascii="Times New Roman" w:hAnsi="Times New Roman" w:cs="Times New Roman"/>
          <w:sz w:val="28"/>
          <w:szCs w:val="28"/>
        </w:rPr>
        <w:t xml:space="preserve"> районах, АО ВМК </w:t>
      </w:r>
      <w:r w:rsidR="002B660E">
        <w:rPr>
          <w:rFonts w:ascii="Times New Roman" w:hAnsi="Times New Roman" w:cs="Times New Roman"/>
          <w:sz w:val="28"/>
          <w:szCs w:val="28"/>
        </w:rPr>
        <w:t>«</w:t>
      </w:r>
      <w:r w:rsidR="002D6804" w:rsidRPr="002A6BE4">
        <w:rPr>
          <w:rFonts w:ascii="Times New Roman" w:hAnsi="Times New Roman" w:cs="Times New Roman"/>
          <w:sz w:val="28"/>
          <w:szCs w:val="28"/>
        </w:rPr>
        <w:t>Красный Октябрь</w:t>
      </w:r>
      <w:r w:rsidR="002B660E">
        <w:rPr>
          <w:rFonts w:ascii="Times New Roman" w:hAnsi="Times New Roman" w:cs="Times New Roman"/>
          <w:sz w:val="28"/>
          <w:szCs w:val="28"/>
        </w:rPr>
        <w:t>»</w:t>
      </w:r>
      <w:r w:rsidR="002D6804" w:rsidRPr="002A6BE4">
        <w:rPr>
          <w:rFonts w:ascii="Times New Roman" w:hAnsi="Times New Roman" w:cs="Times New Roman"/>
          <w:sz w:val="28"/>
          <w:szCs w:val="28"/>
        </w:rPr>
        <w:t>, реки Волга).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. Достижение </w:t>
      </w:r>
      <w:r w:rsidR="002D6804" w:rsidRPr="002A6BE4">
        <w:rPr>
          <w:rFonts w:ascii="Times New Roman" w:hAnsi="Times New Roman" w:cs="Times New Roman"/>
          <w:b/>
          <w:sz w:val="28"/>
          <w:szCs w:val="28"/>
        </w:rPr>
        <w:t xml:space="preserve">плановых </w:t>
      </w:r>
      <w:proofErr w:type="gramStart"/>
      <w:r w:rsidR="002D6804" w:rsidRPr="002A6BE4">
        <w:rPr>
          <w:rFonts w:ascii="Times New Roman" w:hAnsi="Times New Roman" w:cs="Times New Roman"/>
          <w:b/>
          <w:sz w:val="28"/>
          <w:szCs w:val="28"/>
        </w:rPr>
        <w:t>значений показателей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 оценки деятельности </w:t>
      </w:r>
      <w:r w:rsidR="002D6804" w:rsidRPr="002A6BE4">
        <w:rPr>
          <w:rFonts w:ascii="Times New Roman" w:hAnsi="Times New Roman" w:cs="Times New Roman"/>
          <w:sz w:val="28"/>
          <w:szCs w:val="28"/>
        </w:rPr>
        <w:lastRenderedPageBreak/>
        <w:t>территориальных органов</w:t>
      </w:r>
      <w:proofErr w:type="gramEnd"/>
      <w:r w:rsidR="002D6804" w:rsidRPr="002A6BE4">
        <w:rPr>
          <w:rFonts w:ascii="Times New Roman" w:hAnsi="Times New Roman" w:cs="Times New Roman"/>
          <w:sz w:val="28"/>
          <w:szCs w:val="28"/>
        </w:rPr>
        <w:t xml:space="preserve"> Росприроднадзора </w:t>
      </w:r>
      <w:r w:rsidR="00B358EE">
        <w:rPr>
          <w:rFonts w:ascii="Times New Roman" w:hAnsi="Times New Roman" w:cs="Times New Roman"/>
          <w:sz w:val="28"/>
          <w:szCs w:val="28"/>
        </w:rPr>
        <w:t>в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1AE3">
        <w:rPr>
          <w:rFonts w:ascii="Times New Roman" w:hAnsi="Times New Roman" w:cs="Times New Roman"/>
          <w:sz w:val="28"/>
          <w:szCs w:val="28"/>
        </w:rPr>
        <w:t>1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804" w:rsidRPr="002A6BE4">
        <w:rPr>
          <w:rFonts w:ascii="Times New Roman" w:hAnsi="Times New Roman" w:cs="Times New Roman"/>
          <w:sz w:val="28"/>
          <w:szCs w:val="28"/>
        </w:rPr>
        <w:t>. Переход к предупредительным мерам надзорного реагирования.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804" w:rsidRPr="002A6BE4">
        <w:rPr>
          <w:rFonts w:ascii="Times New Roman" w:hAnsi="Times New Roman" w:cs="Times New Roman"/>
          <w:sz w:val="28"/>
          <w:szCs w:val="28"/>
        </w:rPr>
        <w:t>. При выявлении фактов причинения вреда окружающей среде обеспечивается обязанность возместить его в полном объеме в соответствии                       с законодательством.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6804" w:rsidRPr="002A6BE4">
        <w:rPr>
          <w:rFonts w:ascii="Times New Roman" w:hAnsi="Times New Roman" w:cs="Times New Roman"/>
          <w:sz w:val="28"/>
          <w:szCs w:val="28"/>
        </w:rPr>
        <w:t>. Работа по выявлению и ликвидации несанкционированных свалок отходов, в том числе принятие мер к понуждению возмещения вреда.</w:t>
      </w:r>
    </w:p>
    <w:p w:rsidR="002D6804" w:rsidRPr="002A6BE4" w:rsidRDefault="002D6804" w:rsidP="00AD1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6804" w:rsidRPr="002A6BE4" w:rsidSect="00833B1F">
      <w:footerReference w:type="default" r:id="rId10"/>
      <w:type w:val="continuous"/>
      <w:pgSz w:w="11906" w:h="16838" w:code="9"/>
      <w:pgMar w:top="426" w:right="567" w:bottom="568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EB" w:rsidRDefault="00B241EB">
      <w:r>
        <w:separator/>
      </w:r>
    </w:p>
  </w:endnote>
  <w:endnote w:type="continuationSeparator" w:id="0">
    <w:p w:rsidR="00B241EB" w:rsidRDefault="00B2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4F" w:rsidRDefault="00A40F1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B0E64">
      <w:rPr>
        <w:noProof/>
      </w:rPr>
      <w:t>6</w:t>
    </w:r>
    <w:r>
      <w:rPr>
        <w:noProof/>
      </w:rPr>
      <w:fldChar w:fldCharType="end"/>
    </w:r>
  </w:p>
  <w:p w:rsidR="00951A4F" w:rsidRDefault="00951A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EB" w:rsidRDefault="00B241EB">
      <w:r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B241EB" w:rsidRDefault="00B2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C3C"/>
    <w:multiLevelType w:val="hybridMultilevel"/>
    <w:tmpl w:val="2CE47DFA"/>
    <w:lvl w:ilvl="0" w:tplc="395E29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AB6847"/>
    <w:multiLevelType w:val="hybridMultilevel"/>
    <w:tmpl w:val="5E40483A"/>
    <w:lvl w:ilvl="0" w:tplc="6E48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2F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02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4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43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26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44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69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E4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94707"/>
    <w:multiLevelType w:val="hybridMultilevel"/>
    <w:tmpl w:val="2CE47DFA"/>
    <w:lvl w:ilvl="0" w:tplc="395E29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D1ABE"/>
    <w:multiLevelType w:val="hybridMultilevel"/>
    <w:tmpl w:val="988E007C"/>
    <w:lvl w:ilvl="0" w:tplc="D03AFF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8105BAC"/>
    <w:multiLevelType w:val="hybridMultilevel"/>
    <w:tmpl w:val="2CE47DFA"/>
    <w:lvl w:ilvl="0" w:tplc="395E29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E0769C"/>
    <w:multiLevelType w:val="hybridMultilevel"/>
    <w:tmpl w:val="E8FA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D5"/>
    <w:rsid w:val="000002AD"/>
    <w:rsid w:val="000003B5"/>
    <w:rsid w:val="00001071"/>
    <w:rsid w:val="00006676"/>
    <w:rsid w:val="00006ADB"/>
    <w:rsid w:val="00016767"/>
    <w:rsid w:val="0002423D"/>
    <w:rsid w:val="000250CD"/>
    <w:rsid w:val="0002609A"/>
    <w:rsid w:val="00033CDA"/>
    <w:rsid w:val="000426E1"/>
    <w:rsid w:val="000440A2"/>
    <w:rsid w:val="000444E9"/>
    <w:rsid w:val="000464CB"/>
    <w:rsid w:val="00053EFB"/>
    <w:rsid w:val="00055FD5"/>
    <w:rsid w:val="000568A2"/>
    <w:rsid w:val="00064113"/>
    <w:rsid w:val="00066953"/>
    <w:rsid w:val="00077230"/>
    <w:rsid w:val="00081AE3"/>
    <w:rsid w:val="0008331B"/>
    <w:rsid w:val="0008351C"/>
    <w:rsid w:val="00085E31"/>
    <w:rsid w:val="0009127D"/>
    <w:rsid w:val="000935F8"/>
    <w:rsid w:val="00094751"/>
    <w:rsid w:val="000955E9"/>
    <w:rsid w:val="00095943"/>
    <w:rsid w:val="00095BE1"/>
    <w:rsid w:val="00096332"/>
    <w:rsid w:val="000A3D54"/>
    <w:rsid w:val="000A417B"/>
    <w:rsid w:val="000A78F6"/>
    <w:rsid w:val="000B3B2F"/>
    <w:rsid w:val="000C53C2"/>
    <w:rsid w:val="000C65A7"/>
    <w:rsid w:val="000D651A"/>
    <w:rsid w:val="000E315C"/>
    <w:rsid w:val="000F03FA"/>
    <w:rsid w:val="000F6D21"/>
    <w:rsid w:val="001014DF"/>
    <w:rsid w:val="00112231"/>
    <w:rsid w:val="001157A4"/>
    <w:rsid w:val="00115B14"/>
    <w:rsid w:val="0011639E"/>
    <w:rsid w:val="001301C1"/>
    <w:rsid w:val="0013024B"/>
    <w:rsid w:val="00132BB2"/>
    <w:rsid w:val="00134E9E"/>
    <w:rsid w:val="00136BA8"/>
    <w:rsid w:val="00140D83"/>
    <w:rsid w:val="001459CB"/>
    <w:rsid w:val="00145ACD"/>
    <w:rsid w:val="0015136B"/>
    <w:rsid w:val="00152C32"/>
    <w:rsid w:val="001615B6"/>
    <w:rsid w:val="001647E8"/>
    <w:rsid w:val="00165A58"/>
    <w:rsid w:val="00166840"/>
    <w:rsid w:val="0017563C"/>
    <w:rsid w:val="00176964"/>
    <w:rsid w:val="00180414"/>
    <w:rsid w:val="00183D58"/>
    <w:rsid w:val="00183DEB"/>
    <w:rsid w:val="001954A3"/>
    <w:rsid w:val="00197975"/>
    <w:rsid w:val="001A0357"/>
    <w:rsid w:val="001A0A44"/>
    <w:rsid w:val="001A17D1"/>
    <w:rsid w:val="001A741F"/>
    <w:rsid w:val="001B0D9F"/>
    <w:rsid w:val="001B30F2"/>
    <w:rsid w:val="001B3AC0"/>
    <w:rsid w:val="001B64A7"/>
    <w:rsid w:val="001C0239"/>
    <w:rsid w:val="001C27C0"/>
    <w:rsid w:val="001C2DEA"/>
    <w:rsid w:val="001C517A"/>
    <w:rsid w:val="001D0AB3"/>
    <w:rsid w:val="001E0FC7"/>
    <w:rsid w:val="001E19D6"/>
    <w:rsid w:val="001F0FB3"/>
    <w:rsid w:val="001F3B27"/>
    <w:rsid w:val="001F3C9A"/>
    <w:rsid w:val="001F6F2D"/>
    <w:rsid w:val="001F7706"/>
    <w:rsid w:val="00207CDE"/>
    <w:rsid w:val="00210B68"/>
    <w:rsid w:val="00210CF9"/>
    <w:rsid w:val="00210DD5"/>
    <w:rsid w:val="00212F7C"/>
    <w:rsid w:val="0021526A"/>
    <w:rsid w:val="00215608"/>
    <w:rsid w:val="00221C3B"/>
    <w:rsid w:val="002233F0"/>
    <w:rsid w:val="0022699E"/>
    <w:rsid w:val="002324D3"/>
    <w:rsid w:val="00245F86"/>
    <w:rsid w:val="00247C8D"/>
    <w:rsid w:val="00253970"/>
    <w:rsid w:val="00262F5F"/>
    <w:rsid w:val="00263FCA"/>
    <w:rsid w:val="00267B71"/>
    <w:rsid w:val="00267BF7"/>
    <w:rsid w:val="00271533"/>
    <w:rsid w:val="00275FED"/>
    <w:rsid w:val="002766AD"/>
    <w:rsid w:val="002770E8"/>
    <w:rsid w:val="002805A7"/>
    <w:rsid w:val="00281998"/>
    <w:rsid w:val="00282EA2"/>
    <w:rsid w:val="0028551E"/>
    <w:rsid w:val="00291B22"/>
    <w:rsid w:val="00292088"/>
    <w:rsid w:val="00295AF7"/>
    <w:rsid w:val="00296B1B"/>
    <w:rsid w:val="002A6BE4"/>
    <w:rsid w:val="002A740A"/>
    <w:rsid w:val="002B3F26"/>
    <w:rsid w:val="002B413A"/>
    <w:rsid w:val="002B660E"/>
    <w:rsid w:val="002B7032"/>
    <w:rsid w:val="002C4915"/>
    <w:rsid w:val="002D3F6E"/>
    <w:rsid w:val="002D6804"/>
    <w:rsid w:val="002E131D"/>
    <w:rsid w:val="002E74F7"/>
    <w:rsid w:val="002E768D"/>
    <w:rsid w:val="002F0E07"/>
    <w:rsid w:val="002F284D"/>
    <w:rsid w:val="002F4EC1"/>
    <w:rsid w:val="002F5003"/>
    <w:rsid w:val="003020E4"/>
    <w:rsid w:val="00306205"/>
    <w:rsid w:val="00314E11"/>
    <w:rsid w:val="003173EE"/>
    <w:rsid w:val="0031778F"/>
    <w:rsid w:val="003204E2"/>
    <w:rsid w:val="0032643A"/>
    <w:rsid w:val="003277AF"/>
    <w:rsid w:val="00327930"/>
    <w:rsid w:val="0033084A"/>
    <w:rsid w:val="0033085F"/>
    <w:rsid w:val="00330D58"/>
    <w:rsid w:val="00332A5C"/>
    <w:rsid w:val="003366F1"/>
    <w:rsid w:val="00342A47"/>
    <w:rsid w:val="00343880"/>
    <w:rsid w:val="0034526B"/>
    <w:rsid w:val="00346BF6"/>
    <w:rsid w:val="003474FA"/>
    <w:rsid w:val="00350A8C"/>
    <w:rsid w:val="0035361A"/>
    <w:rsid w:val="00362E29"/>
    <w:rsid w:val="0036555C"/>
    <w:rsid w:val="00366307"/>
    <w:rsid w:val="0036765C"/>
    <w:rsid w:val="00373477"/>
    <w:rsid w:val="00373CF9"/>
    <w:rsid w:val="00375559"/>
    <w:rsid w:val="00375CAC"/>
    <w:rsid w:val="00376DD3"/>
    <w:rsid w:val="00377080"/>
    <w:rsid w:val="00392819"/>
    <w:rsid w:val="0039631B"/>
    <w:rsid w:val="003A0020"/>
    <w:rsid w:val="003B1309"/>
    <w:rsid w:val="003B2DF6"/>
    <w:rsid w:val="003B4BE2"/>
    <w:rsid w:val="003B69D3"/>
    <w:rsid w:val="003C290D"/>
    <w:rsid w:val="003C2BA6"/>
    <w:rsid w:val="003C5BFD"/>
    <w:rsid w:val="003D5750"/>
    <w:rsid w:val="003E01A0"/>
    <w:rsid w:val="003E4789"/>
    <w:rsid w:val="003E660C"/>
    <w:rsid w:val="003E6711"/>
    <w:rsid w:val="003F0C54"/>
    <w:rsid w:val="003F28EF"/>
    <w:rsid w:val="00401BAC"/>
    <w:rsid w:val="00406D61"/>
    <w:rsid w:val="00412572"/>
    <w:rsid w:val="004177D5"/>
    <w:rsid w:val="00420A02"/>
    <w:rsid w:val="00422E0E"/>
    <w:rsid w:val="00423933"/>
    <w:rsid w:val="00423E6B"/>
    <w:rsid w:val="004323B7"/>
    <w:rsid w:val="00433974"/>
    <w:rsid w:val="00435B00"/>
    <w:rsid w:val="00436AB9"/>
    <w:rsid w:val="00437EE1"/>
    <w:rsid w:val="004418EF"/>
    <w:rsid w:val="004424F9"/>
    <w:rsid w:val="00444591"/>
    <w:rsid w:val="00444F1E"/>
    <w:rsid w:val="00445592"/>
    <w:rsid w:val="004515D3"/>
    <w:rsid w:val="004532F8"/>
    <w:rsid w:val="00456A27"/>
    <w:rsid w:val="00456B9C"/>
    <w:rsid w:val="00460B4C"/>
    <w:rsid w:val="00463AB1"/>
    <w:rsid w:val="0046405F"/>
    <w:rsid w:val="00467AC2"/>
    <w:rsid w:val="00470561"/>
    <w:rsid w:val="0047396A"/>
    <w:rsid w:val="0047719D"/>
    <w:rsid w:val="00492861"/>
    <w:rsid w:val="00494F2B"/>
    <w:rsid w:val="004951DE"/>
    <w:rsid w:val="0049790B"/>
    <w:rsid w:val="004A1B9C"/>
    <w:rsid w:val="004A4A18"/>
    <w:rsid w:val="004B0C0E"/>
    <w:rsid w:val="004B5BDF"/>
    <w:rsid w:val="004B6DD8"/>
    <w:rsid w:val="004B7F06"/>
    <w:rsid w:val="004C17C8"/>
    <w:rsid w:val="004C273A"/>
    <w:rsid w:val="004D4EB9"/>
    <w:rsid w:val="004D6629"/>
    <w:rsid w:val="004E2660"/>
    <w:rsid w:val="004E2E7C"/>
    <w:rsid w:val="004F437C"/>
    <w:rsid w:val="004F6D69"/>
    <w:rsid w:val="004F76E4"/>
    <w:rsid w:val="0050048B"/>
    <w:rsid w:val="005019EA"/>
    <w:rsid w:val="00501A77"/>
    <w:rsid w:val="00503E1E"/>
    <w:rsid w:val="005066DB"/>
    <w:rsid w:val="005110CE"/>
    <w:rsid w:val="005115B8"/>
    <w:rsid w:val="00512205"/>
    <w:rsid w:val="0051243F"/>
    <w:rsid w:val="00513ED4"/>
    <w:rsid w:val="00515F60"/>
    <w:rsid w:val="005176F3"/>
    <w:rsid w:val="0052120C"/>
    <w:rsid w:val="0052519C"/>
    <w:rsid w:val="00525CA9"/>
    <w:rsid w:val="00531A34"/>
    <w:rsid w:val="00533B80"/>
    <w:rsid w:val="00540157"/>
    <w:rsid w:val="00541E36"/>
    <w:rsid w:val="0055187E"/>
    <w:rsid w:val="00551AC2"/>
    <w:rsid w:val="00553F42"/>
    <w:rsid w:val="00556AEF"/>
    <w:rsid w:val="005573C8"/>
    <w:rsid w:val="0056050F"/>
    <w:rsid w:val="00561A80"/>
    <w:rsid w:val="005645E3"/>
    <w:rsid w:val="0056699A"/>
    <w:rsid w:val="00571413"/>
    <w:rsid w:val="00573A7B"/>
    <w:rsid w:val="005759BD"/>
    <w:rsid w:val="00587F81"/>
    <w:rsid w:val="005912A6"/>
    <w:rsid w:val="00593D17"/>
    <w:rsid w:val="005967DC"/>
    <w:rsid w:val="00596FC4"/>
    <w:rsid w:val="00596FEC"/>
    <w:rsid w:val="005A0AE0"/>
    <w:rsid w:val="005A340C"/>
    <w:rsid w:val="005A54F4"/>
    <w:rsid w:val="005A6ECA"/>
    <w:rsid w:val="005B0E64"/>
    <w:rsid w:val="005B0FBE"/>
    <w:rsid w:val="005B184B"/>
    <w:rsid w:val="005B1C81"/>
    <w:rsid w:val="005B2F12"/>
    <w:rsid w:val="005B30B9"/>
    <w:rsid w:val="005B7EAD"/>
    <w:rsid w:val="005B7F6E"/>
    <w:rsid w:val="005C25BE"/>
    <w:rsid w:val="005C263F"/>
    <w:rsid w:val="005D198F"/>
    <w:rsid w:val="005E36C6"/>
    <w:rsid w:val="005F00C9"/>
    <w:rsid w:val="005F1E31"/>
    <w:rsid w:val="005F2535"/>
    <w:rsid w:val="005F6238"/>
    <w:rsid w:val="00610EAC"/>
    <w:rsid w:val="00611E05"/>
    <w:rsid w:val="00614A4D"/>
    <w:rsid w:val="00614D93"/>
    <w:rsid w:val="006173DD"/>
    <w:rsid w:val="006173FF"/>
    <w:rsid w:val="006234B2"/>
    <w:rsid w:val="00644F46"/>
    <w:rsid w:val="00650FA9"/>
    <w:rsid w:val="006515D4"/>
    <w:rsid w:val="00652CD3"/>
    <w:rsid w:val="0066107F"/>
    <w:rsid w:val="00680773"/>
    <w:rsid w:val="0068276E"/>
    <w:rsid w:val="00685AE6"/>
    <w:rsid w:val="006914AB"/>
    <w:rsid w:val="006949EB"/>
    <w:rsid w:val="006A484E"/>
    <w:rsid w:val="006A684B"/>
    <w:rsid w:val="006C38E2"/>
    <w:rsid w:val="006C6D59"/>
    <w:rsid w:val="006D08CA"/>
    <w:rsid w:val="006D253F"/>
    <w:rsid w:val="006D43C7"/>
    <w:rsid w:val="006D527F"/>
    <w:rsid w:val="006D7F1A"/>
    <w:rsid w:val="006E2731"/>
    <w:rsid w:val="006E3C98"/>
    <w:rsid w:val="006E4D35"/>
    <w:rsid w:val="006E59A0"/>
    <w:rsid w:val="006E69E9"/>
    <w:rsid w:val="006F6598"/>
    <w:rsid w:val="00701025"/>
    <w:rsid w:val="007116C9"/>
    <w:rsid w:val="0071212C"/>
    <w:rsid w:val="00712447"/>
    <w:rsid w:val="00712645"/>
    <w:rsid w:val="007200CF"/>
    <w:rsid w:val="00725156"/>
    <w:rsid w:val="00730A95"/>
    <w:rsid w:val="00730DAD"/>
    <w:rsid w:val="00740E2B"/>
    <w:rsid w:val="00754930"/>
    <w:rsid w:val="0076138D"/>
    <w:rsid w:val="007656FD"/>
    <w:rsid w:val="00770A51"/>
    <w:rsid w:val="00775C67"/>
    <w:rsid w:val="00777670"/>
    <w:rsid w:val="00780133"/>
    <w:rsid w:val="007802C5"/>
    <w:rsid w:val="00781447"/>
    <w:rsid w:val="007817AA"/>
    <w:rsid w:val="007900A8"/>
    <w:rsid w:val="00796106"/>
    <w:rsid w:val="0079628C"/>
    <w:rsid w:val="007A07CF"/>
    <w:rsid w:val="007B24DF"/>
    <w:rsid w:val="007B6B30"/>
    <w:rsid w:val="007B790D"/>
    <w:rsid w:val="007B7949"/>
    <w:rsid w:val="007C0856"/>
    <w:rsid w:val="007C09A3"/>
    <w:rsid w:val="007C63D2"/>
    <w:rsid w:val="007D1291"/>
    <w:rsid w:val="007D1F06"/>
    <w:rsid w:val="007D2471"/>
    <w:rsid w:val="007D3388"/>
    <w:rsid w:val="007D586E"/>
    <w:rsid w:val="007E7144"/>
    <w:rsid w:val="007F1C16"/>
    <w:rsid w:val="007F1D92"/>
    <w:rsid w:val="007F64EF"/>
    <w:rsid w:val="00803159"/>
    <w:rsid w:val="008076C3"/>
    <w:rsid w:val="00812C62"/>
    <w:rsid w:val="0081412E"/>
    <w:rsid w:val="00817102"/>
    <w:rsid w:val="008174F6"/>
    <w:rsid w:val="00821A1F"/>
    <w:rsid w:val="00823863"/>
    <w:rsid w:val="00826030"/>
    <w:rsid w:val="00833A83"/>
    <w:rsid w:val="00833B1F"/>
    <w:rsid w:val="00837CDB"/>
    <w:rsid w:val="00840463"/>
    <w:rsid w:val="00850670"/>
    <w:rsid w:val="008546D9"/>
    <w:rsid w:val="008557B9"/>
    <w:rsid w:val="00860999"/>
    <w:rsid w:val="00870AAF"/>
    <w:rsid w:val="00883E97"/>
    <w:rsid w:val="0088496A"/>
    <w:rsid w:val="008875F2"/>
    <w:rsid w:val="00894B66"/>
    <w:rsid w:val="00895224"/>
    <w:rsid w:val="0089700D"/>
    <w:rsid w:val="008A357F"/>
    <w:rsid w:val="008A70B4"/>
    <w:rsid w:val="008B058B"/>
    <w:rsid w:val="008B11E2"/>
    <w:rsid w:val="008B27C8"/>
    <w:rsid w:val="008B45E8"/>
    <w:rsid w:val="008C1A23"/>
    <w:rsid w:val="008C5FB1"/>
    <w:rsid w:val="008D0AA9"/>
    <w:rsid w:val="008D4F04"/>
    <w:rsid w:val="008E000D"/>
    <w:rsid w:val="008E632D"/>
    <w:rsid w:val="008E784B"/>
    <w:rsid w:val="008F1496"/>
    <w:rsid w:val="008F2A49"/>
    <w:rsid w:val="008F6FA2"/>
    <w:rsid w:val="00905FB8"/>
    <w:rsid w:val="0091401D"/>
    <w:rsid w:val="009150EB"/>
    <w:rsid w:val="0091519D"/>
    <w:rsid w:val="00915919"/>
    <w:rsid w:val="00921307"/>
    <w:rsid w:val="00927FDD"/>
    <w:rsid w:val="00934BFE"/>
    <w:rsid w:val="00936BA9"/>
    <w:rsid w:val="00937F42"/>
    <w:rsid w:val="00942725"/>
    <w:rsid w:val="00943663"/>
    <w:rsid w:val="00943B73"/>
    <w:rsid w:val="00951A4F"/>
    <w:rsid w:val="009552AF"/>
    <w:rsid w:val="00960778"/>
    <w:rsid w:val="00960E15"/>
    <w:rsid w:val="00961B5F"/>
    <w:rsid w:val="00962731"/>
    <w:rsid w:val="0096766C"/>
    <w:rsid w:val="00967C2C"/>
    <w:rsid w:val="00973238"/>
    <w:rsid w:val="00974BCC"/>
    <w:rsid w:val="0098154C"/>
    <w:rsid w:val="00984B5B"/>
    <w:rsid w:val="00984ED5"/>
    <w:rsid w:val="00986FA8"/>
    <w:rsid w:val="00994CA1"/>
    <w:rsid w:val="0099668B"/>
    <w:rsid w:val="009A2C1A"/>
    <w:rsid w:val="009A514C"/>
    <w:rsid w:val="009A5E65"/>
    <w:rsid w:val="009B3248"/>
    <w:rsid w:val="009B5FA7"/>
    <w:rsid w:val="009B79D9"/>
    <w:rsid w:val="009C3851"/>
    <w:rsid w:val="009C60DA"/>
    <w:rsid w:val="009D28F5"/>
    <w:rsid w:val="009D3571"/>
    <w:rsid w:val="009D3C59"/>
    <w:rsid w:val="009D5CD7"/>
    <w:rsid w:val="009E4424"/>
    <w:rsid w:val="009E7C49"/>
    <w:rsid w:val="009F0083"/>
    <w:rsid w:val="00A03918"/>
    <w:rsid w:val="00A04822"/>
    <w:rsid w:val="00A13264"/>
    <w:rsid w:val="00A214A2"/>
    <w:rsid w:val="00A21D37"/>
    <w:rsid w:val="00A26024"/>
    <w:rsid w:val="00A27D92"/>
    <w:rsid w:val="00A31661"/>
    <w:rsid w:val="00A3467B"/>
    <w:rsid w:val="00A3797B"/>
    <w:rsid w:val="00A40A79"/>
    <w:rsid w:val="00A40F10"/>
    <w:rsid w:val="00A46807"/>
    <w:rsid w:val="00A4729E"/>
    <w:rsid w:val="00A5054D"/>
    <w:rsid w:val="00A530E6"/>
    <w:rsid w:val="00A5378F"/>
    <w:rsid w:val="00A5419B"/>
    <w:rsid w:val="00A570EA"/>
    <w:rsid w:val="00A57F33"/>
    <w:rsid w:val="00A6210B"/>
    <w:rsid w:val="00A65C4F"/>
    <w:rsid w:val="00A717FD"/>
    <w:rsid w:val="00A72E1A"/>
    <w:rsid w:val="00A75135"/>
    <w:rsid w:val="00A75A7D"/>
    <w:rsid w:val="00A75A84"/>
    <w:rsid w:val="00A76659"/>
    <w:rsid w:val="00A80E1F"/>
    <w:rsid w:val="00A9314B"/>
    <w:rsid w:val="00AA1146"/>
    <w:rsid w:val="00AB3DC1"/>
    <w:rsid w:val="00AB4184"/>
    <w:rsid w:val="00AB7C94"/>
    <w:rsid w:val="00AC753B"/>
    <w:rsid w:val="00AD15F8"/>
    <w:rsid w:val="00AD1C3D"/>
    <w:rsid w:val="00AD3563"/>
    <w:rsid w:val="00AE0989"/>
    <w:rsid w:val="00AE39EE"/>
    <w:rsid w:val="00AE62D3"/>
    <w:rsid w:val="00AF05FC"/>
    <w:rsid w:val="00AF1186"/>
    <w:rsid w:val="00AF1E78"/>
    <w:rsid w:val="00AF3E7E"/>
    <w:rsid w:val="00AF59D3"/>
    <w:rsid w:val="00AF6D4D"/>
    <w:rsid w:val="00AF7940"/>
    <w:rsid w:val="00B03549"/>
    <w:rsid w:val="00B05921"/>
    <w:rsid w:val="00B06A0A"/>
    <w:rsid w:val="00B078D3"/>
    <w:rsid w:val="00B1219E"/>
    <w:rsid w:val="00B12377"/>
    <w:rsid w:val="00B1245F"/>
    <w:rsid w:val="00B13981"/>
    <w:rsid w:val="00B13C04"/>
    <w:rsid w:val="00B13F0B"/>
    <w:rsid w:val="00B154B7"/>
    <w:rsid w:val="00B179D6"/>
    <w:rsid w:val="00B21793"/>
    <w:rsid w:val="00B21DF8"/>
    <w:rsid w:val="00B241EB"/>
    <w:rsid w:val="00B3031A"/>
    <w:rsid w:val="00B30573"/>
    <w:rsid w:val="00B31491"/>
    <w:rsid w:val="00B358EE"/>
    <w:rsid w:val="00B35F21"/>
    <w:rsid w:val="00B60073"/>
    <w:rsid w:val="00B67B66"/>
    <w:rsid w:val="00B70AC3"/>
    <w:rsid w:val="00B718FF"/>
    <w:rsid w:val="00B7793C"/>
    <w:rsid w:val="00B8137A"/>
    <w:rsid w:val="00B82E71"/>
    <w:rsid w:val="00B84B60"/>
    <w:rsid w:val="00B86972"/>
    <w:rsid w:val="00B87B21"/>
    <w:rsid w:val="00B95F5F"/>
    <w:rsid w:val="00BA1298"/>
    <w:rsid w:val="00BB18AB"/>
    <w:rsid w:val="00BB207A"/>
    <w:rsid w:val="00BB7B0D"/>
    <w:rsid w:val="00BC23E1"/>
    <w:rsid w:val="00BC6235"/>
    <w:rsid w:val="00BD0723"/>
    <w:rsid w:val="00BD2523"/>
    <w:rsid w:val="00BD35DA"/>
    <w:rsid w:val="00BD36E3"/>
    <w:rsid w:val="00BD38E4"/>
    <w:rsid w:val="00BD6F1A"/>
    <w:rsid w:val="00BD7ED7"/>
    <w:rsid w:val="00BF0495"/>
    <w:rsid w:val="00BF0E74"/>
    <w:rsid w:val="00C00105"/>
    <w:rsid w:val="00C001F5"/>
    <w:rsid w:val="00C0492A"/>
    <w:rsid w:val="00C07A85"/>
    <w:rsid w:val="00C15955"/>
    <w:rsid w:val="00C26E0A"/>
    <w:rsid w:val="00C300FC"/>
    <w:rsid w:val="00C303C6"/>
    <w:rsid w:val="00C34EFA"/>
    <w:rsid w:val="00C40A84"/>
    <w:rsid w:val="00C41790"/>
    <w:rsid w:val="00C51053"/>
    <w:rsid w:val="00C514D4"/>
    <w:rsid w:val="00C52A85"/>
    <w:rsid w:val="00C549BB"/>
    <w:rsid w:val="00C60F14"/>
    <w:rsid w:val="00C61E55"/>
    <w:rsid w:val="00C62609"/>
    <w:rsid w:val="00C62C9A"/>
    <w:rsid w:val="00C633AF"/>
    <w:rsid w:val="00C63C64"/>
    <w:rsid w:val="00C712CA"/>
    <w:rsid w:val="00C72CB7"/>
    <w:rsid w:val="00C774C0"/>
    <w:rsid w:val="00C82E6A"/>
    <w:rsid w:val="00C84169"/>
    <w:rsid w:val="00C85BB6"/>
    <w:rsid w:val="00C8694A"/>
    <w:rsid w:val="00C91B21"/>
    <w:rsid w:val="00C93063"/>
    <w:rsid w:val="00C975D6"/>
    <w:rsid w:val="00CA262E"/>
    <w:rsid w:val="00CA4C90"/>
    <w:rsid w:val="00CB3CA1"/>
    <w:rsid w:val="00CB58C3"/>
    <w:rsid w:val="00CB5CCD"/>
    <w:rsid w:val="00CB6772"/>
    <w:rsid w:val="00CB726F"/>
    <w:rsid w:val="00CC1844"/>
    <w:rsid w:val="00CC6028"/>
    <w:rsid w:val="00CD6E11"/>
    <w:rsid w:val="00CE5A8F"/>
    <w:rsid w:val="00CE5AE5"/>
    <w:rsid w:val="00CE687D"/>
    <w:rsid w:val="00CF0031"/>
    <w:rsid w:val="00CF4095"/>
    <w:rsid w:val="00CF4B09"/>
    <w:rsid w:val="00D0029F"/>
    <w:rsid w:val="00D00B9D"/>
    <w:rsid w:val="00D067D3"/>
    <w:rsid w:val="00D069B1"/>
    <w:rsid w:val="00D10D69"/>
    <w:rsid w:val="00D10DB4"/>
    <w:rsid w:val="00D133FB"/>
    <w:rsid w:val="00D144B8"/>
    <w:rsid w:val="00D23103"/>
    <w:rsid w:val="00D23DD3"/>
    <w:rsid w:val="00D24881"/>
    <w:rsid w:val="00D37FD1"/>
    <w:rsid w:val="00D410F9"/>
    <w:rsid w:val="00D45A13"/>
    <w:rsid w:val="00D51DA9"/>
    <w:rsid w:val="00D54E6E"/>
    <w:rsid w:val="00D643CD"/>
    <w:rsid w:val="00D74201"/>
    <w:rsid w:val="00D74A93"/>
    <w:rsid w:val="00D767D3"/>
    <w:rsid w:val="00D768C2"/>
    <w:rsid w:val="00D77FEF"/>
    <w:rsid w:val="00D82EC1"/>
    <w:rsid w:val="00D9006D"/>
    <w:rsid w:val="00D91BFF"/>
    <w:rsid w:val="00D927A5"/>
    <w:rsid w:val="00D93232"/>
    <w:rsid w:val="00D95533"/>
    <w:rsid w:val="00D958CB"/>
    <w:rsid w:val="00DA0A84"/>
    <w:rsid w:val="00DA1A74"/>
    <w:rsid w:val="00DA1CA2"/>
    <w:rsid w:val="00DA3807"/>
    <w:rsid w:val="00DA508A"/>
    <w:rsid w:val="00DB3EF5"/>
    <w:rsid w:val="00DC1F07"/>
    <w:rsid w:val="00DC3A25"/>
    <w:rsid w:val="00DC5CB4"/>
    <w:rsid w:val="00DC7046"/>
    <w:rsid w:val="00DC7602"/>
    <w:rsid w:val="00DD438F"/>
    <w:rsid w:val="00DF7968"/>
    <w:rsid w:val="00E06749"/>
    <w:rsid w:val="00E122BE"/>
    <w:rsid w:val="00E13400"/>
    <w:rsid w:val="00E138DD"/>
    <w:rsid w:val="00E16921"/>
    <w:rsid w:val="00E20897"/>
    <w:rsid w:val="00E219B1"/>
    <w:rsid w:val="00E264ED"/>
    <w:rsid w:val="00E31D9E"/>
    <w:rsid w:val="00E444E0"/>
    <w:rsid w:val="00E44E40"/>
    <w:rsid w:val="00E51BA4"/>
    <w:rsid w:val="00E54875"/>
    <w:rsid w:val="00E658F4"/>
    <w:rsid w:val="00E6749F"/>
    <w:rsid w:val="00E67C68"/>
    <w:rsid w:val="00E70CD2"/>
    <w:rsid w:val="00E731C8"/>
    <w:rsid w:val="00E73D98"/>
    <w:rsid w:val="00E74811"/>
    <w:rsid w:val="00E8046B"/>
    <w:rsid w:val="00E823B4"/>
    <w:rsid w:val="00E832DC"/>
    <w:rsid w:val="00E83589"/>
    <w:rsid w:val="00E874E9"/>
    <w:rsid w:val="00E976C8"/>
    <w:rsid w:val="00EB1B51"/>
    <w:rsid w:val="00EB2D7E"/>
    <w:rsid w:val="00EB3026"/>
    <w:rsid w:val="00EC42FB"/>
    <w:rsid w:val="00ED496B"/>
    <w:rsid w:val="00ED4FD1"/>
    <w:rsid w:val="00ED599E"/>
    <w:rsid w:val="00EE1B68"/>
    <w:rsid w:val="00EE5CEF"/>
    <w:rsid w:val="00EE7CE4"/>
    <w:rsid w:val="00EF4C90"/>
    <w:rsid w:val="00EF5E12"/>
    <w:rsid w:val="00EF7FA1"/>
    <w:rsid w:val="00F059F5"/>
    <w:rsid w:val="00F05DD4"/>
    <w:rsid w:val="00F14A99"/>
    <w:rsid w:val="00F14DE7"/>
    <w:rsid w:val="00F1587E"/>
    <w:rsid w:val="00F16B74"/>
    <w:rsid w:val="00F226D4"/>
    <w:rsid w:val="00F2453F"/>
    <w:rsid w:val="00F263E4"/>
    <w:rsid w:val="00F30B84"/>
    <w:rsid w:val="00F40C68"/>
    <w:rsid w:val="00F44B6C"/>
    <w:rsid w:val="00F46906"/>
    <w:rsid w:val="00F47218"/>
    <w:rsid w:val="00F475F7"/>
    <w:rsid w:val="00F51792"/>
    <w:rsid w:val="00F51940"/>
    <w:rsid w:val="00F51C86"/>
    <w:rsid w:val="00F51F73"/>
    <w:rsid w:val="00F57C0C"/>
    <w:rsid w:val="00F62C40"/>
    <w:rsid w:val="00F63567"/>
    <w:rsid w:val="00F662AB"/>
    <w:rsid w:val="00F668BF"/>
    <w:rsid w:val="00F715C8"/>
    <w:rsid w:val="00F71EA4"/>
    <w:rsid w:val="00F72903"/>
    <w:rsid w:val="00F731F7"/>
    <w:rsid w:val="00F7780E"/>
    <w:rsid w:val="00F8088B"/>
    <w:rsid w:val="00F8516F"/>
    <w:rsid w:val="00F85CBC"/>
    <w:rsid w:val="00F8689F"/>
    <w:rsid w:val="00F90F72"/>
    <w:rsid w:val="00F9349D"/>
    <w:rsid w:val="00F954CB"/>
    <w:rsid w:val="00FA1FA7"/>
    <w:rsid w:val="00FA2B05"/>
    <w:rsid w:val="00FA4381"/>
    <w:rsid w:val="00FA700B"/>
    <w:rsid w:val="00FA7D59"/>
    <w:rsid w:val="00FB1E61"/>
    <w:rsid w:val="00FB430B"/>
    <w:rsid w:val="00FB5BA5"/>
    <w:rsid w:val="00FB7A0C"/>
    <w:rsid w:val="00FC182A"/>
    <w:rsid w:val="00FC4BA8"/>
    <w:rsid w:val="00FC62C5"/>
    <w:rsid w:val="00FD0788"/>
    <w:rsid w:val="00FD3246"/>
    <w:rsid w:val="00FD36E3"/>
    <w:rsid w:val="00FD737E"/>
    <w:rsid w:val="00FE1A9C"/>
    <w:rsid w:val="00FE37CC"/>
    <w:rsid w:val="00FE4C44"/>
    <w:rsid w:val="00FE4F41"/>
    <w:rsid w:val="00FE63F2"/>
    <w:rsid w:val="00FF3687"/>
    <w:rsid w:val="00FF711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30B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2">
    <w:name w:val="heading 2"/>
    <w:basedOn w:val="a"/>
    <w:link w:val="20"/>
    <w:uiPriority w:val="9"/>
    <w:qFormat/>
    <w:rsid w:val="005A340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sid w:val="006E59A0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6E59A0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6E59A0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6E59A0"/>
  </w:style>
  <w:style w:type="paragraph" w:customStyle="1" w:styleId="cde0e7e2e0ede8e5">
    <w:name w:val="Нcdаe0зe7вe2аe0нedиe8еe5"/>
    <w:basedOn w:val="a"/>
    <w:uiPriority w:val="99"/>
    <w:rsid w:val="006E59A0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6E59A0"/>
  </w:style>
  <w:style w:type="paragraph" w:styleId="a3">
    <w:name w:val="List Paragraph"/>
    <w:basedOn w:val="a"/>
    <w:uiPriority w:val="34"/>
    <w:qFormat/>
    <w:rsid w:val="006E59A0"/>
    <w:pPr>
      <w:spacing w:after="160"/>
      <w:ind w:left="720"/>
      <w:contextualSpacing/>
    </w:pPr>
  </w:style>
  <w:style w:type="paragraph" w:customStyle="1" w:styleId="ConsPlusNormal">
    <w:name w:val="ConsPlusNormal"/>
    <w:rsid w:val="006E59A0"/>
    <w:pPr>
      <w:widowControl w:val="0"/>
      <w:autoSpaceDE w:val="0"/>
      <w:autoSpaceDN w:val="0"/>
      <w:adjustRightInd w:val="0"/>
      <w:ind w:firstLine="720"/>
    </w:pPr>
    <w:rPr>
      <w:rFonts w:ascii="Arial" w:hAnsi="Liberation Serif" w:cs="Arial"/>
      <w:color w:val="000000"/>
      <w:kern w:val="1"/>
      <w:lang w:bidi="hi-IN"/>
    </w:rPr>
  </w:style>
  <w:style w:type="table" w:styleId="a4">
    <w:name w:val="Table Grid"/>
    <w:basedOn w:val="a1"/>
    <w:uiPriority w:val="59"/>
    <w:rsid w:val="00C63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9A3"/>
    <w:rPr>
      <w:rFonts w:ascii="Segoe UI" w:hAnsi="Segoe UI" w:cs="Mang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09A3"/>
    <w:rPr>
      <w:rFonts w:ascii="Segoe UI" w:hAnsi="Segoe UI" w:cs="Mangal"/>
      <w:color w:val="000000"/>
      <w:kern w:val="1"/>
      <w:sz w:val="16"/>
      <w:szCs w:val="16"/>
      <w:lang w:bidi="hi-IN"/>
    </w:rPr>
  </w:style>
  <w:style w:type="table" w:customStyle="1" w:styleId="1">
    <w:name w:val="Сетка таблицы1"/>
    <w:basedOn w:val="a1"/>
    <w:next w:val="a4"/>
    <w:uiPriority w:val="59"/>
    <w:rsid w:val="00F226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F226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8">
    <w:name w:val="Верхний колонтитул Знак"/>
    <w:link w:val="a7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a9">
    <w:name w:val="footer"/>
    <w:basedOn w:val="a"/>
    <w:link w:val="aa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a">
    <w:name w:val="Нижний колонтитул Знак"/>
    <w:link w:val="a9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22">
    <w:name w:val="Body Text Indent 2"/>
    <w:basedOn w:val="a"/>
    <w:link w:val="23"/>
    <w:rsid w:val="00C82E6A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color w:val="auto"/>
      <w:kern w:val="0"/>
      <w:sz w:val="28"/>
      <w:lang w:bidi="ar-SA"/>
    </w:rPr>
  </w:style>
  <w:style w:type="character" w:customStyle="1" w:styleId="23">
    <w:name w:val="Основной текст с отступом 2 Знак"/>
    <w:link w:val="22"/>
    <w:rsid w:val="00C82E6A"/>
    <w:rPr>
      <w:rFonts w:ascii="Times New Roman" w:hAnsi="Times New Roman"/>
      <w:sz w:val="28"/>
      <w:szCs w:val="24"/>
    </w:rPr>
  </w:style>
  <w:style w:type="paragraph" w:styleId="ab">
    <w:name w:val="Normal (Web)"/>
    <w:basedOn w:val="a"/>
    <w:uiPriority w:val="99"/>
    <w:unhideWhenUsed/>
    <w:rsid w:val="00B95F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customStyle="1" w:styleId="CharChar">
    <w:name w:val="Char Char"/>
    <w:basedOn w:val="a"/>
    <w:rsid w:val="00EF4C90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color w:val="auto"/>
      <w:kern w:val="0"/>
      <w:sz w:val="20"/>
      <w:szCs w:val="20"/>
      <w:lang w:val="en-US" w:eastAsia="en-US" w:bidi="ar-SA"/>
    </w:rPr>
  </w:style>
  <w:style w:type="character" w:customStyle="1" w:styleId="20">
    <w:name w:val="Заголовок 2 Знак"/>
    <w:link w:val="2"/>
    <w:uiPriority w:val="9"/>
    <w:rsid w:val="005A340C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E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">
    <w:name w:val="Готовый"/>
    <w:basedOn w:val="a"/>
    <w:rsid w:val="00263F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Times New Roman"/>
      <w:snapToGrid w:val="0"/>
      <w:color w:val="auto"/>
      <w:kern w:val="0"/>
      <w:sz w:val="20"/>
      <w:szCs w:val="20"/>
      <w:lang w:bidi="ar-SA"/>
    </w:rPr>
  </w:style>
  <w:style w:type="paragraph" w:styleId="ad">
    <w:name w:val="Body Text"/>
    <w:basedOn w:val="a"/>
    <w:link w:val="ae"/>
    <w:uiPriority w:val="99"/>
    <w:rsid w:val="002C4915"/>
    <w:pPr>
      <w:widowControl/>
      <w:autoSpaceDE/>
      <w:autoSpaceDN/>
      <w:adjustRightInd/>
      <w:spacing w:after="120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e">
    <w:name w:val="Основной текст Знак"/>
    <w:link w:val="ad"/>
    <w:uiPriority w:val="99"/>
    <w:rsid w:val="002C4915"/>
    <w:rPr>
      <w:rFonts w:ascii="Times New Roman" w:hAnsi="Times New Roman"/>
      <w:sz w:val="24"/>
    </w:rPr>
  </w:style>
  <w:style w:type="paragraph" w:styleId="af">
    <w:name w:val="Signature"/>
    <w:basedOn w:val="a"/>
    <w:link w:val="af0"/>
    <w:rsid w:val="00740E2B"/>
    <w:pPr>
      <w:widowControl/>
      <w:autoSpaceDE/>
      <w:autoSpaceDN/>
      <w:adjustRightInd/>
      <w:ind w:left="7655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f0">
    <w:name w:val="Подпись Знак"/>
    <w:link w:val="af"/>
    <w:rsid w:val="00740E2B"/>
    <w:rPr>
      <w:rFonts w:ascii="Times New Roman" w:hAnsi="Times New Roman"/>
      <w:sz w:val="24"/>
    </w:rPr>
  </w:style>
  <w:style w:type="paragraph" w:customStyle="1" w:styleId="ConsPlusNonformat">
    <w:name w:val="ConsPlusNonformat"/>
    <w:rsid w:val="00525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30B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2">
    <w:name w:val="heading 2"/>
    <w:basedOn w:val="a"/>
    <w:link w:val="20"/>
    <w:uiPriority w:val="9"/>
    <w:qFormat/>
    <w:rsid w:val="005A340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sid w:val="006E59A0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6E59A0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6E59A0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6E59A0"/>
  </w:style>
  <w:style w:type="paragraph" w:customStyle="1" w:styleId="cde0e7e2e0ede8e5">
    <w:name w:val="Нcdаe0зe7вe2аe0нedиe8еe5"/>
    <w:basedOn w:val="a"/>
    <w:uiPriority w:val="99"/>
    <w:rsid w:val="006E59A0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6E59A0"/>
  </w:style>
  <w:style w:type="paragraph" w:styleId="a3">
    <w:name w:val="List Paragraph"/>
    <w:basedOn w:val="a"/>
    <w:uiPriority w:val="34"/>
    <w:qFormat/>
    <w:rsid w:val="006E59A0"/>
    <w:pPr>
      <w:spacing w:after="160"/>
      <w:ind w:left="720"/>
      <w:contextualSpacing/>
    </w:pPr>
  </w:style>
  <w:style w:type="paragraph" w:customStyle="1" w:styleId="ConsPlusNormal">
    <w:name w:val="ConsPlusNormal"/>
    <w:rsid w:val="006E59A0"/>
    <w:pPr>
      <w:widowControl w:val="0"/>
      <w:autoSpaceDE w:val="0"/>
      <w:autoSpaceDN w:val="0"/>
      <w:adjustRightInd w:val="0"/>
      <w:ind w:firstLine="720"/>
    </w:pPr>
    <w:rPr>
      <w:rFonts w:ascii="Arial" w:hAnsi="Liberation Serif" w:cs="Arial"/>
      <w:color w:val="000000"/>
      <w:kern w:val="1"/>
      <w:lang w:bidi="hi-IN"/>
    </w:rPr>
  </w:style>
  <w:style w:type="table" w:styleId="a4">
    <w:name w:val="Table Grid"/>
    <w:basedOn w:val="a1"/>
    <w:uiPriority w:val="59"/>
    <w:rsid w:val="00C63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09A3"/>
    <w:rPr>
      <w:rFonts w:ascii="Segoe UI" w:hAnsi="Segoe UI" w:cs="Mang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09A3"/>
    <w:rPr>
      <w:rFonts w:ascii="Segoe UI" w:hAnsi="Segoe UI" w:cs="Mangal"/>
      <w:color w:val="000000"/>
      <w:kern w:val="1"/>
      <w:sz w:val="16"/>
      <w:szCs w:val="16"/>
      <w:lang w:bidi="hi-IN"/>
    </w:rPr>
  </w:style>
  <w:style w:type="table" w:customStyle="1" w:styleId="1">
    <w:name w:val="Сетка таблицы1"/>
    <w:basedOn w:val="a1"/>
    <w:next w:val="a4"/>
    <w:uiPriority w:val="59"/>
    <w:rsid w:val="00F226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39"/>
    <w:rsid w:val="00F226D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8">
    <w:name w:val="Верхний колонтитул Знак"/>
    <w:link w:val="a7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a9">
    <w:name w:val="footer"/>
    <w:basedOn w:val="a"/>
    <w:link w:val="aa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a">
    <w:name w:val="Нижний колонтитул Знак"/>
    <w:link w:val="a9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22">
    <w:name w:val="Body Text Indent 2"/>
    <w:basedOn w:val="a"/>
    <w:link w:val="23"/>
    <w:rsid w:val="00C82E6A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color w:val="auto"/>
      <w:kern w:val="0"/>
      <w:sz w:val="28"/>
      <w:lang w:bidi="ar-SA"/>
    </w:rPr>
  </w:style>
  <w:style w:type="character" w:customStyle="1" w:styleId="23">
    <w:name w:val="Основной текст с отступом 2 Знак"/>
    <w:link w:val="22"/>
    <w:rsid w:val="00C82E6A"/>
    <w:rPr>
      <w:rFonts w:ascii="Times New Roman" w:hAnsi="Times New Roman"/>
      <w:sz w:val="28"/>
      <w:szCs w:val="24"/>
    </w:rPr>
  </w:style>
  <w:style w:type="paragraph" w:styleId="ab">
    <w:name w:val="Normal (Web)"/>
    <w:basedOn w:val="a"/>
    <w:uiPriority w:val="99"/>
    <w:unhideWhenUsed/>
    <w:rsid w:val="00B95F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customStyle="1" w:styleId="CharChar">
    <w:name w:val="Char Char"/>
    <w:basedOn w:val="a"/>
    <w:rsid w:val="00EF4C90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color w:val="auto"/>
      <w:kern w:val="0"/>
      <w:sz w:val="20"/>
      <w:szCs w:val="20"/>
      <w:lang w:val="en-US" w:eastAsia="en-US" w:bidi="ar-SA"/>
    </w:rPr>
  </w:style>
  <w:style w:type="character" w:customStyle="1" w:styleId="20">
    <w:name w:val="Заголовок 2 Знак"/>
    <w:link w:val="2"/>
    <w:uiPriority w:val="9"/>
    <w:rsid w:val="005A340C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E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">
    <w:name w:val="Готовый"/>
    <w:basedOn w:val="a"/>
    <w:rsid w:val="00263F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Times New Roman"/>
      <w:snapToGrid w:val="0"/>
      <w:color w:val="auto"/>
      <w:kern w:val="0"/>
      <w:sz w:val="20"/>
      <w:szCs w:val="20"/>
      <w:lang w:bidi="ar-SA"/>
    </w:rPr>
  </w:style>
  <w:style w:type="paragraph" w:styleId="ad">
    <w:name w:val="Body Text"/>
    <w:basedOn w:val="a"/>
    <w:link w:val="ae"/>
    <w:uiPriority w:val="99"/>
    <w:rsid w:val="002C4915"/>
    <w:pPr>
      <w:widowControl/>
      <w:autoSpaceDE/>
      <w:autoSpaceDN/>
      <w:adjustRightInd/>
      <w:spacing w:after="120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e">
    <w:name w:val="Основной текст Знак"/>
    <w:link w:val="ad"/>
    <w:uiPriority w:val="99"/>
    <w:rsid w:val="002C4915"/>
    <w:rPr>
      <w:rFonts w:ascii="Times New Roman" w:hAnsi="Times New Roman"/>
      <w:sz w:val="24"/>
    </w:rPr>
  </w:style>
  <w:style w:type="paragraph" w:styleId="af">
    <w:name w:val="Signature"/>
    <w:basedOn w:val="a"/>
    <w:link w:val="af0"/>
    <w:rsid w:val="00740E2B"/>
    <w:pPr>
      <w:widowControl/>
      <w:autoSpaceDE/>
      <w:autoSpaceDN/>
      <w:adjustRightInd/>
      <w:ind w:left="7655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f0">
    <w:name w:val="Подпись Знак"/>
    <w:link w:val="af"/>
    <w:rsid w:val="00740E2B"/>
    <w:rPr>
      <w:rFonts w:ascii="Times New Roman" w:hAnsi="Times New Roman"/>
      <w:sz w:val="24"/>
    </w:rPr>
  </w:style>
  <w:style w:type="paragraph" w:customStyle="1" w:styleId="ConsPlusNonformat">
    <w:name w:val="ConsPlusNonformat"/>
    <w:rsid w:val="00525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F9A908BC93DDBAFDF483216E4425EE6F4091A8CB595D2E65D35AD8A77798752153F69AEE42CDEAw8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0A7D1-5877-4881-9A6B-1CCC58E3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17</Pages>
  <Words>6700</Words>
  <Characters>38192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44803</CharactersWithSpaces>
  <SharedDoc>false</SharedDoc>
  <HLinks>
    <vt:vector size="6" baseType="variant"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consultantplus://offline/ref=DAF9A908BC93DDBAFDF483216E4425EE6F4091A8CB595D2E65D35AD8A77798752153F69AEE42CDEAw8V1M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2019-03-12T09:21:00Z</cp:lastPrinted>
  <dcterms:created xsi:type="dcterms:W3CDTF">2021-05-28T06:23:00Z</dcterms:created>
  <dcterms:modified xsi:type="dcterms:W3CDTF">2021-11-09T14:22:00Z</dcterms:modified>
</cp:coreProperties>
</file>